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E0A59" w14:textId="77777777" w:rsidR="00145095" w:rsidRDefault="00E31564" w:rsidP="00145095">
      <w:pPr>
        <w:jc w:val="center"/>
      </w:pPr>
      <w:r>
        <w:rPr>
          <w:noProof/>
          <w:lang w:eastAsia="en-GB"/>
        </w:rPr>
        <w:drawing>
          <wp:inline distT="0" distB="0" distL="0" distR="0" wp14:anchorId="443A2278" wp14:editId="05492386">
            <wp:extent cx="2638425" cy="3121517"/>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0750" cy="3124267"/>
                    </a:xfrm>
                    <a:prstGeom prst="rect">
                      <a:avLst/>
                    </a:prstGeom>
                    <a:noFill/>
                  </pic:spPr>
                </pic:pic>
              </a:graphicData>
            </a:graphic>
          </wp:inline>
        </w:drawing>
      </w:r>
    </w:p>
    <w:p w14:paraId="60AFB014" w14:textId="77777777" w:rsidR="00145095" w:rsidRDefault="00145095" w:rsidP="00145095">
      <w:pPr>
        <w:jc w:val="center"/>
      </w:pPr>
    </w:p>
    <w:p w14:paraId="4F02CE80" w14:textId="77777777" w:rsidR="00145095" w:rsidRDefault="00145095" w:rsidP="00145095">
      <w:pPr>
        <w:jc w:val="center"/>
      </w:pPr>
    </w:p>
    <w:p w14:paraId="39B8D92B" w14:textId="77777777" w:rsidR="00145095" w:rsidRDefault="00145095" w:rsidP="00145095">
      <w:pPr>
        <w:jc w:val="center"/>
      </w:pPr>
    </w:p>
    <w:p w14:paraId="03702A34" w14:textId="77777777" w:rsidR="00145095" w:rsidRDefault="00145095" w:rsidP="00145095">
      <w:pPr>
        <w:jc w:val="center"/>
      </w:pPr>
    </w:p>
    <w:p w14:paraId="010FCFBB" w14:textId="77777777" w:rsidR="00145095" w:rsidRDefault="00145095" w:rsidP="00145095">
      <w:pPr>
        <w:jc w:val="center"/>
      </w:pPr>
    </w:p>
    <w:p w14:paraId="56A0ED4F" w14:textId="605AAE5E" w:rsidR="00145095" w:rsidRDefault="000337D3" w:rsidP="00145095">
      <w:pPr>
        <w:jc w:val="center"/>
        <w:rPr>
          <w:b/>
          <w:sz w:val="52"/>
          <w:szCs w:val="52"/>
        </w:rPr>
      </w:pPr>
      <w:r>
        <w:rPr>
          <w:b/>
          <w:sz w:val="52"/>
          <w:szCs w:val="52"/>
        </w:rPr>
        <w:t>School Payment</w:t>
      </w:r>
      <w:r w:rsidR="00145095" w:rsidRPr="00724765">
        <w:rPr>
          <w:b/>
          <w:sz w:val="52"/>
          <w:szCs w:val="52"/>
        </w:rPr>
        <w:t xml:space="preserve"> Policy</w:t>
      </w:r>
    </w:p>
    <w:p w14:paraId="76BCC843" w14:textId="77777777" w:rsidR="00724765" w:rsidRPr="00724765" w:rsidRDefault="00724765" w:rsidP="00145095">
      <w:pPr>
        <w:jc w:val="center"/>
        <w:rPr>
          <w:b/>
          <w:sz w:val="52"/>
          <w:szCs w:val="52"/>
        </w:rPr>
      </w:pPr>
    </w:p>
    <w:p w14:paraId="2797EB2D" w14:textId="77777777" w:rsidR="00BA549C" w:rsidRPr="00724765" w:rsidRDefault="00BA549C" w:rsidP="00BA549C">
      <w:pPr>
        <w:jc w:val="center"/>
        <w:rPr>
          <w:b/>
          <w:sz w:val="48"/>
          <w:szCs w:val="48"/>
        </w:rPr>
      </w:pPr>
      <w:r w:rsidRPr="00724765">
        <w:rPr>
          <w:b/>
          <w:sz w:val="48"/>
          <w:szCs w:val="48"/>
        </w:rPr>
        <w:t>(Non Statutory)</w:t>
      </w:r>
    </w:p>
    <w:p w14:paraId="0A25F697" w14:textId="77777777" w:rsidR="00BA549C" w:rsidRDefault="00BA549C" w:rsidP="00BA549C">
      <w:pPr>
        <w:jc w:val="center"/>
      </w:pPr>
    </w:p>
    <w:tbl>
      <w:tblPr>
        <w:tblStyle w:val="TableGrid"/>
        <w:tblW w:w="0" w:type="auto"/>
        <w:tblLook w:val="04A0" w:firstRow="1" w:lastRow="0" w:firstColumn="1" w:lastColumn="0" w:noHBand="0" w:noVBand="1"/>
      </w:tblPr>
      <w:tblGrid>
        <w:gridCol w:w="4508"/>
        <w:gridCol w:w="4508"/>
      </w:tblGrid>
      <w:tr w:rsidR="00BA549C" w14:paraId="14360DFE" w14:textId="77777777" w:rsidTr="00A7331F">
        <w:tc>
          <w:tcPr>
            <w:tcW w:w="4508" w:type="dxa"/>
          </w:tcPr>
          <w:p w14:paraId="6D71BF24" w14:textId="77777777" w:rsidR="00BA549C" w:rsidRPr="00724765" w:rsidRDefault="00BA549C" w:rsidP="00A7331F">
            <w:pPr>
              <w:rPr>
                <w:b/>
                <w:sz w:val="32"/>
                <w:szCs w:val="32"/>
              </w:rPr>
            </w:pPr>
            <w:r>
              <w:rPr>
                <w:b/>
                <w:sz w:val="32"/>
                <w:szCs w:val="32"/>
              </w:rPr>
              <w:t>Committee Responsible</w:t>
            </w:r>
          </w:p>
        </w:tc>
        <w:tc>
          <w:tcPr>
            <w:tcW w:w="4508" w:type="dxa"/>
          </w:tcPr>
          <w:p w14:paraId="3FBEC270" w14:textId="77777777" w:rsidR="00BA549C" w:rsidRPr="00724765" w:rsidRDefault="00BA549C" w:rsidP="00A7331F">
            <w:pPr>
              <w:jc w:val="center"/>
              <w:rPr>
                <w:sz w:val="32"/>
                <w:szCs w:val="32"/>
              </w:rPr>
            </w:pPr>
            <w:r>
              <w:rPr>
                <w:sz w:val="32"/>
                <w:szCs w:val="32"/>
              </w:rPr>
              <w:t>BRW</w:t>
            </w:r>
          </w:p>
        </w:tc>
      </w:tr>
      <w:tr w:rsidR="00BA549C" w14:paraId="58F57AF9" w14:textId="77777777" w:rsidTr="00A7331F">
        <w:tc>
          <w:tcPr>
            <w:tcW w:w="4508" w:type="dxa"/>
          </w:tcPr>
          <w:p w14:paraId="78C391CD" w14:textId="77777777" w:rsidR="00BA549C" w:rsidRPr="00724765" w:rsidRDefault="00BA549C" w:rsidP="00A7331F">
            <w:pPr>
              <w:rPr>
                <w:b/>
                <w:sz w:val="32"/>
                <w:szCs w:val="32"/>
              </w:rPr>
            </w:pPr>
            <w:r w:rsidRPr="00724765">
              <w:rPr>
                <w:b/>
                <w:sz w:val="32"/>
                <w:szCs w:val="32"/>
              </w:rPr>
              <w:t>Review Cycle</w:t>
            </w:r>
          </w:p>
        </w:tc>
        <w:tc>
          <w:tcPr>
            <w:tcW w:w="4508" w:type="dxa"/>
          </w:tcPr>
          <w:p w14:paraId="01BD5F16" w14:textId="77777777" w:rsidR="00BA549C" w:rsidRPr="00724765" w:rsidRDefault="00BA549C" w:rsidP="00A7331F">
            <w:pPr>
              <w:jc w:val="center"/>
              <w:rPr>
                <w:sz w:val="32"/>
                <w:szCs w:val="32"/>
              </w:rPr>
            </w:pPr>
            <w:r w:rsidRPr="00724765">
              <w:rPr>
                <w:sz w:val="32"/>
                <w:szCs w:val="32"/>
              </w:rPr>
              <w:t>3 Years</w:t>
            </w:r>
          </w:p>
        </w:tc>
      </w:tr>
      <w:tr w:rsidR="00BA549C" w14:paraId="4371ABF7" w14:textId="77777777" w:rsidTr="00A7331F">
        <w:tc>
          <w:tcPr>
            <w:tcW w:w="4508" w:type="dxa"/>
          </w:tcPr>
          <w:p w14:paraId="5C7B9433" w14:textId="77777777" w:rsidR="00BA549C" w:rsidRPr="00724765" w:rsidRDefault="00BA549C" w:rsidP="00A7331F">
            <w:pPr>
              <w:rPr>
                <w:b/>
                <w:sz w:val="32"/>
                <w:szCs w:val="32"/>
              </w:rPr>
            </w:pPr>
            <w:r>
              <w:rPr>
                <w:b/>
                <w:sz w:val="32"/>
                <w:szCs w:val="32"/>
              </w:rPr>
              <w:t xml:space="preserve">Agreed </w:t>
            </w:r>
          </w:p>
        </w:tc>
        <w:tc>
          <w:tcPr>
            <w:tcW w:w="4508" w:type="dxa"/>
          </w:tcPr>
          <w:p w14:paraId="0BF14F08" w14:textId="77777777" w:rsidR="00BA549C" w:rsidRPr="00724765" w:rsidRDefault="00BA549C" w:rsidP="00A7331F">
            <w:pPr>
              <w:jc w:val="center"/>
              <w:rPr>
                <w:sz w:val="32"/>
                <w:szCs w:val="32"/>
              </w:rPr>
            </w:pPr>
            <w:r w:rsidRPr="00724765">
              <w:rPr>
                <w:sz w:val="32"/>
                <w:szCs w:val="32"/>
              </w:rPr>
              <w:t>Spring</w:t>
            </w:r>
            <w:r>
              <w:rPr>
                <w:sz w:val="32"/>
                <w:szCs w:val="32"/>
              </w:rPr>
              <w:t xml:space="preserve"> 2021</w:t>
            </w:r>
          </w:p>
        </w:tc>
      </w:tr>
      <w:tr w:rsidR="00BA549C" w14:paraId="1CED7CE1" w14:textId="77777777" w:rsidTr="00A7331F">
        <w:tc>
          <w:tcPr>
            <w:tcW w:w="4508" w:type="dxa"/>
          </w:tcPr>
          <w:p w14:paraId="7ADEF633" w14:textId="77777777" w:rsidR="00BA549C" w:rsidRPr="00724765" w:rsidRDefault="00BA549C" w:rsidP="00A7331F">
            <w:pPr>
              <w:rPr>
                <w:b/>
                <w:sz w:val="32"/>
                <w:szCs w:val="32"/>
              </w:rPr>
            </w:pPr>
            <w:r w:rsidRPr="00724765">
              <w:rPr>
                <w:b/>
                <w:sz w:val="32"/>
                <w:szCs w:val="32"/>
              </w:rPr>
              <w:t>Next Review Date</w:t>
            </w:r>
          </w:p>
        </w:tc>
        <w:tc>
          <w:tcPr>
            <w:tcW w:w="4508" w:type="dxa"/>
          </w:tcPr>
          <w:p w14:paraId="5697E9B4" w14:textId="0643B1D3" w:rsidR="00BA549C" w:rsidRPr="00724765" w:rsidRDefault="00070DBF" w:rsidP="00A7331F">
            <w:pPr>
              <w:jc w:val="center"/>
              <w:rPr>
                <w:sz w:val="32"/>
                <w:szCs w:val="32"/>
              </w:rPr>
            </w:pPr>
            <w:r>
              <w:rPr>
                <w:sz w:val="32"/>
                <w:szCs w:val="32"/>
              </w:rPr>
              <w:t>Summer</w:t>
            </w:r>
            <w:r w:rsidR="00BA549C">
              <w:rPr>
                <w:sz w:val="32"/>
                <w:szCs w:val="32"/>
              </w:rPr>
              <w:t xml:space="preserve"> 2024</w:t>
            </w:r>
          </w:p>
        </w:tc>
        <w:bookmarkStart w:id="0" w:name="_GoBack"/>
        <w:bookmarkEnd w:id="0"/>
      </w:tr>
      <w:tr w:rsidR="00BA549C" w14:paraId="15DB1954" w14:textId="77777777" w:rsidTr="00A7331F">
        <w:tc>
          <w:tcPr>
            <w:tcW w:w="4508" w:type="dxa"/>
          </w:tcPr>
          <w:p w14:paraId="5DDC7916" w14:textId="77777777" w:rsidR="00BA549C" w:rsidRPr="00724765" w:rsidRDefault="00BA549C" w:rsidP="00A7331F">
            <w:pPr>
              <w:rPr>
                <w:b/>
                <w:sz w:val="32"/>
                <w:szCs w:val="32"/>
              </w:rPr>
            </w:pPr>
            <w:r w:rsidRPr="00724765">
              <w:rPr>
                <w:b/>
                <w:sz w:val="32"/>
                <w:szCs w:val="32"/>
              </w:rPr>
              <w:t>Signed</w:t>
            </w:r>
          </w:p>
        </w:tc>
        <w:tc>
          <w:tcPr>
            <w:tcW w:w="4508" w:type="dxa"/>
          </w:tcPr>
          <w:p w14:paraId="6E1E276B" w14:textId="2F591AB4" w:rsidR="00BA549C" w:rsidRPr="00D81C20" w:rsidRDefault="00D81C20" w:rsidP="00A7331F">
            <w:pPr>
              <w:jc w:val="center"/>
              <w:rPr>
                <w:rFonts w:ascii="Bradley Hand ITC" w:hAnsi="Bradley Hand ITC"/>
                <w:sz w:val="32"/>
                <w:szCs w:val="32"/>
              </w:rPr>
            </w:pPr>
            <w:r w:rsidRPr="00D81C20">
              <w:rPr>
                <w:rFonts w:ascii="Bradley Hand ITC" w:hAnsi="Bradley Hand ITC"/>
                <w:sz w:val="32"/>
                <w:szCs w:val="32"/>
              </w:rPr>
              <w:t>Julie Anderson</w:t>
            </w:r>
          </w:p>
        </w:tc>
      </w:tr>
    </w:tbl>
    <w:p w14:paraId="660DB58A" w14:textId="77777777" w:rsidR="00D80B3C" w:rsidRDefault="00D80B3C" w:rsidP="00145095">
      <w:pPr>
        <w:jc w:val="center"/>
      </w:pPr>
      <w:r>
        <w:br w:type="page"/>
      </w:r>
    </w:p>
    <w:p w14:paraId="3CD0D2FB" w14:textId="77777777" w:rsidR="00883519" w:rsidRPr="00AA4C42" w:rsidRDefault="00883519" w:rsidP="00883519">
      <w:pPr>
        <w:rPr>
          <w:b/>
        </w:rPr>
      </w:pPr>
      <w:r w:rsidRPr="00AA4C42">
        <w:rPr>
          <w:b/>
        </w:rPr>
        <w:lastRenderedPageBreak/>
        <w:t xml:space="preserve">Debt Management Policy </w:t>
      </w:r>
    </w:p>
    <w:p w14:paraId="323AB7CF" w14:textId="379274EB" w:rsidR="00883519" w:rsidRDefault="00883519" w:rsidP="00883519">
      <w:r>
        <w:t xml:space="preserve">The Governing Body is responsible for ensuring procedures are in place for recovering outstanding debt. </w:t>
      </w:r>
    </w:p>
    <w:p w14:paraId="5F0EED55" w14:textId="77777777" w:rsidR="00D61A02" w:rsidRDefault="00D61A02" w:rsidP="00D61A02">
      <w:pPr>
        <w:spacing w:line="235" w:lineRule="atLeast"/>
        <w:rPr>
          <w:rFonts w:ascii="Calibri" w:hAnsi="Calibri" w:cs="Calibri"/>
          <w:color w:val="000000"/>
        </w:rPr>
      </w:pPr>
      <w:r>
        <w:rPr>
          <w:rFonts w:ascii="Calibri" w:hAnsi="Calibri" w:cs="Calibri"/>
          <w:b/>
          <w:bCs/>
          <w:color w:val="000000"/>
        </w:rPr>
        <w:t>Aim  </w:t>
      </w:r>
    </w:p>
    <w:p w14:paraId="5AB3C30C" w14:textId="77777777" w:rsidR="00D61A02" w:rsidRDefault="00D61A02" w:rsidP="00D61A02">
      <w:pPr>
        <w:spacing w:line="235" w:lineRule="atLeast"/>
        <w:rPr>
          <w:rFonts w:ascii="Calibri" w:hAnsi="Calibri" w:cs="Calibri"/>
          <w:color w:val="000000"/>
        </w:rPr>
      </w:pPr>
      <w:r>
        <w:rPr>
          <w:rFonts w:ascii="Calibri" w:hAnsi="Calibri" w:cs="Calibri"/>
          <w:color w:val="000000"/>
        </w:rPr>
        <w:t>The aim of this policy is to ensure that</w:t>
      </w:r>
      <w:r>
        <w:rPr>
          <w:rFonts w:ascii="Calibri" w:hAnsi="Calibri" w:cs="Calibri"/>
          <w:b/>
          <w:bCs/>
          <w:color w:val="000000"/>
        </w:rPr>
        <w:t> </w:t>
      </w:r>
    </w:p>
    <w:p w14:paraId="3D4E9626" w14:textId="77A8AB02" w:rsidR="00D61A02" w:rsidRDefault="00D61A02" w:rsidP="0031491D">
      <w:pPr>
        <w:numPr>
          <w:ilvl w:val="0"/>
          <w:numId w:val="3"/>
        </w:num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parents and carers understand the rational, objectives and principles for recovering debt </w:t>
      </w:r>
    </w:p>
    <w:p w14:paraId="0AE31423" w14:textId="77777777" w:rsidR="00D61A02" w:rsidRPr="00520C22" w:rsidRDefault="00D61A02" w:rsidP="0031491D">
      <w:pPr>
        <w:numPr>
          <w:ilvl w:val="0"/>
          <w:numId w:val="3"/>
        </w:numPr>
        <w:spacing w:before="100" w:beforeAutospacing="1" w:after="100" w:afterAutospacing="1" w:line="240" w:lineRule="auto"/>
        <w:rPr>
          <w:rFonts w:ascii="Calibri" w:eastAsia="Times New Roman" w:hAnsi="Calibri" w:cs="Calibri"/>
          <w:color w:val="000000"/>
          <w:sz w:val="24"/>
          <w:szCs w:val="24"/>
        </w:rPr>
      </w:pPr>
      <w:r>
        <w:rPr>
          <w:rFonts w:ascii="Calibri" w:eastAsia="Times New Roman" w:hAnsi="Calibri" w:cs="Calibri"/>
          <w:color w:val="000000"/>
        </w:rPr>
        <w:t>the school has a process in place to collect income due before or at the time the relevant service is provided </w:t>
      </w:r>
    </w:p>
    <w:p w14:paraId="44883E82" w14:textId="77777777" w:rsidR="00D61A02" w:rsidRPr="00AF3996" w:rsidRDefault="00D61A02" w:rsidP="0031491D">
      <w:pPr>
        <w:numPr>
          <w:ilvl w:val="0"/>
          <w:numId w:val="3"/>
        </w:numPr>
        <w:spacing w:before="100" w:beforeAutospacing="1" w:after="100" w:afterAutospacing="1" w:line="240" w:lineRule="auto"/>
        <w:rPr>
          <w:rFonts w:ascii="Calibri" w:eastAsia="Times New Roman" w:hAnsi="Calibri" w:cs="Calibri"/>
          <w:color w:val="000000"/>
          <w:sz w:val="24"/>
          <w:szCs w:val="24"/>
        </w:rPr>
      </w:pPr>
      <w:r>
        <w:rPr>
          <w:rFonts w:ascii="Calibri" w:eastAsia="Times New Roman" w:hAnsi="Calibri" w:cs="Calibri"/>
          <w:color w:val="000000"/>
        </w:rPr>
        <w:t>parents and carers have access to the school payment system</w:t>
      </w:r>
    </w:p>
    <w:p w14:paraId="39D2D91E" w14:textId="77777777" w:rsidR="00D61A02" w:rsidRDefault="00D61A02" w:rsidP="0031491D">
      <w:pPr>
        <w:numPr>
          <w:ilvl w:val="0"/>
          <w:numId w:val="3"/>
        </w:numPr>
        <w:spacing w:before="100" w:beforeAutospacing="1" w:after="100" w:afterAutospacing="1" w:line="240" w:lineRule="auto"/>
        <w:rPr>
          <w:rFonts w:ascii="Calibri" w:eastAsia="Times New Roman" w:hAnsi="Calibri" w:cs="Calibri"/>
          <w:color w:val="000000"/>
          <w:sz w:val="24"/>
          <w:szCs w:val="24"/>
        </w:rPr>
      </w:pPr>
      <w:r>
        <w:rPr>
          <w:rFonts w:ascii="Calibri" w:eastAsia="Times New Roman" w:hAnsi="Calibri" w:cs="Calibri"/>
          <w:color w:val="000000"/>
        </w:rPr>
        <w:t>parents and carers are aware of what services are chargeable and how much they cost</w:t>
      </w:r>
    </w:p>
    <w:p w14:paraId="68E03035" w14:textId="77777777" w:rsidR="00D61A02" w:rsidRDefault="00D61A02" w:rsidP="0031491D">
      <w:pPr>
        <w:numPr>
          <w:ilvl w:val="0"/>
          <w:numId w:val="3"/>
        </w:num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parents and carers know how to claim free school meals if they are eligible  </w:t>
      </w:r>
    </w:p>
    <w:p w14:paraId="5DC2760B" w14:textId="00A70237" w:rsidR="001E35B1" w:rsidRPr="0031491D" w:rsidRDefault="001E35B1" w:rsidP="0031491D">
      <w:pPr>
        <w:pStyle w:val="ListParagraph"/>
        <w:numPr>
          <w:ilvl w:val="0"/>
          <w:numId w:val="4"/>
        </w:numPr>
        <w:spacing w:before="100" w:beforeAutospacing="1" w:after="100" w:afterAutospacing="1" w:line="240" w:lineRule="auto"/>
        <w:rPr>
          <w:rFonts w:ascii="Calibri" w:eastAsia="Times New Roman" w:hAnsi="Calibri" w:cs="Calibri"/>
          <w:color w:val="000000"/>
        </w:rPr>
      </w:pPr>
      <w:r w:rsidRPr="0031491D">
        <w:rPr>
          <w:rFonts w:ascii="Calibri" w:eastAsia="Times New Roman" w:hAnsi="Calibri" w:cs="Calibri"/>
          <w:b/>
          <w:bCs/>
          <w:color w:val="000000"/>
        </w:rPr>
        <w:t>Rationale, objectives and principles </w:t>
      </w:r>
    </w:p>
    <w:p w14:paraId="08376ABA" w14:textId="77777777" w:rsidR="001E35B1" w:rsidRDefault="001E35B1" w:rsidP="001E35B1">
      <w:pPr>
        <w:spacing w:line="235" w:lineRule="atLeast"/>
        <w:rPr>
          <w:rFonts w:ascii="Calibri" w:hAnsi="Calibri" w:cs="Calibri"/>
          <w:color w:val="000000"/>
        </w:rPr>
      </w:pPr>
      <w:r>
        <w:rPr>
          <w:rFonts w:ascii="Calibri" w:hAnsi="Calibri" w:cs="Calibri"/>
          <w:color w:val="000000"/>
        </w:rPr>
        <w:t>The effective management of debt is important to the success of any school. The Governors and Senior Leadership Team of J H Godwin Primary school have a duty to ensure the effective use of the school budget to raise standards and maximise the achievement of pupils. </w:t>
      </w:r>
    </w:p>
    <w:p w14:paraId="5E0DEF96" w14:textId="77777777" w:rsidR="000A24B5" w:rsidRDefault="001E35B1" w:rsidP="001E35B1">
      <w:pPr>
        <w:spacing w:line="235" w:lineRule="atLeast"/>
        <w:rPr>
          <w:rFonts w:ascii="Calibri" w:hAnsi="Calibri" w:cs="Calibri"/>
          <w:color w:val="000000"/>
        </w:rPr>
      </w:pPr>
      <w:r>
        <w:rPr>
          <w:rFonts w:ascii="Calibri" w:hAnsi="Calibri" w:cs="Calibri"/>
          <w:color w:val="000000"/>
        </w:rPr>
        <w:t>As a school we have a responsibility to adopt a clear and consist</w:t>
      </w:r>
      <w:r w:rsidR="000A24B5">
        <w:rPr>
          <w:rFonts w:ascii="Calibri" w:hAnsi="Calibri" w:cs="Calibri"/>
          <w:color w:val="000000"/>
        </w:rPr>
        <w:t>ent approach to debt and ensure</w:t>
      </w:r>
      <w:r>
        <w:rPr>
          <w:rFonts w:ascii="Calibri" w:hAnsi="Calibri" w:cs="Calibri"/>
          <w:color w:val="000000"/>
        </w:rPr>
        <w:t> parents and carers understand what is expected of them when they make a financial commitment and do not build up debts that they cannot afford to pay back to the school.</w:t>
      </w:r>
    </w:p>
    <w:p w14:paraId="5106162B" w14:textId="28889C87" w:rsidR="001E35B1" w:rsidRDefault="001E35B1" w:rsidP="001E35B1">
      <w:pPr>
        <w:spacing w:line="235" w:lineRule="atLeast"/>
        <w:rPr>
          <w:rFonts w:ascii="Calibri" w:hAnsi="Calibri" w:cs="Calibri"/>
          <w:color w:val="000000"/>
        </w:rPr>
      </w:pPr>
      <w:r>
        <w:rPr>
          <w:rFonts w:ascii="Calibri" w:hAnsi="Calibri" w:cs="Calibri"/>
          <w:color w:val="000000"/>
        </w:rPr>
        <w:t>Any money owed to school has an impact on the budget and may affect the resources that can be provided to all children. We hope that parents understand this and will make every effort to avoid owing money to the school. </w:t>
      </w:r>
    </w:p>
    <w:p w14:paraId="718D5D17" w14:textId="77777777" w:rsidR="001E35B1" w:rsidRDefault="001E35B1" w:rsidP="001E35B1">
      <w:pPr>
        <w:spacing w:line="235" w:lineRule="atLeast"/>
        <w:rPr>
          <w:rFonts w:ascii="Calibri" w:hAnsi="Calibri" w:cs="Calibri"/>
          <w:color w:val="000000"/>
        </w:rPr>
      </w:pPr>
      <w:r>
        <w:rPr>
          <w:rFonts w:ascii="Calibri" w:hAnsi="Calibri" w:cs="Calibri"/>
          <w:color w:val="000000"/>
        </w:rPr>
        <w:t>The School Governors always encourage Parents and Carers to contact the Headteacher or the Bursar if they are experiencing any difficulties in meeting their financial commitments to the school. In most cases a mutually acceptable agreement can be reached thus avoiding the need to implement the debt management process. Whenever possible this would be our preferred course of action. </w:t>
      </w:r>
    </w:p>
    <w:p w14:paraId="573923A8" w14:textId="604D4524" w:rsidR="001E35B1" w:rsidRDefault="001E35B1" w:rsidP="00300121">
      <w:pPr>
        <w:spacing w:line="235" w:lineRule="atLeast"/>
        <w:rPr>
          <w:rFonts w:ascii="Calibri" w:hAnsi="Calibri" w:cs="Calibri"/>
          <w:color w:val="000000"/>
        </w:rPr>
      </w:pPr>
      <w:r>
        <w:rPr>
          <w:rFonts w:ascii="Calibri" w:hAnsi="Calibri" w:cs="Calibri"/>
          <w:color w:val="000000"/>
        </w:rPr>
        <w:t>In order to ensure that the required balance is applied in the control and recovery of money, the Governing Body has developed</w:t>
      </w:r>
      <w:r w:rsidR="0086131C">
        <w:rPr>
          <w:rFonts w:ascii="Calibri" w:hAnsi="Calibri" w:cs="Calibri"/>
          <w:color w:val="000000"/>
        </w:rPr>
        <w:t xml:space="preserve"> the Debt Management Policy</w:t>
      </w:r>
    </w:p>
    <w:p w14:paraId="0BC9D3D3" w14:textId="707C7B89" w:rsidR="00381693" w:rsidRDefault="0031491D" w:rsidP="0031491D">
      <w:pPr>
        <w:pStyle w:val="ListParagraph"/>
        <w:numPr>
          <w:ilvl w:val="0"/>
          <w:numId w:val="4"/>
        </w:numPr>
        <w:spacing w:line="235" w:lineRule="atLeast"/>
        <w:rPr>
          <w:rFonts w:ascii="Calibri" w:hAnsi="Calibri" w:cs="Calibri"/>
          <w:b/>
          <w:bCs/>
          <w:color w:val="000000"/>
        </w:rPr>
      </w:pPr>
      <w:r w:rsidRPr="0031491D">
        <w:rPr>
          <w:rFonts w:ascii="Calibri" w:hAnsi="Calibri" w:cs="Calibri"/>
          <w:b/>
          <w:bCs/>
          <w:color w:val="000000"/>
        </w:rPr>
        <w:t>Collection Process</w:t>
      </w:r>
      <w:r w:rsidR="003D1620">
        <w:rPr>
          <w:rFonts w:ascii="Calibri" w:hAnsi="Calibri" w:cs="Calibri"/>
          <w:b/>
          <w:bCs/>
          <w:color w:val="000000"/>
        </w:rPr>
        <w:t xml:space="preserve"> </w:t>
      </w:r>
    </w:p>
    <w:p w14:paraId="36D8B1D6" w14:textId="1928775E" w:rsidR="00BC5283" w:rsidRPr="00696D02" w:rsidRDefault="00BC5283" w:rsidP="00BC5283">
      <w:pPr>
        <w:rPr>
          <w:rFonts w:ascii="Calibri" w:eastAsia="Times New Roman" w:hAnsi="Calibri" w:cs="Calibri"/>
          <w:color w:val="000000"/>
          <w:u w:val="single"/>
        </w:rPr>
      </w:pPr>
      <w:r w:rsidRPr="00696D02">
        <w:rPr>
          <w:rFonts w:ascii="Calibri" w:eastAsia="Times New Roman" w:hAnsi="Calibri" w:cs="Calibri"/>
          <w:color w:val="000000"/>
          <w:u w:val="single"/>
        </w:rPr>
        <w:t>Residential Trips:</w:t>
      </w:r>
    </w:p>
    <w:p w14:paraId="19D82DD9" w14:textId="473960EA" w:rsidR="008B00BF" w:rsidRDefault="009E4D1F" w:rsidP="00BC5283">
      <w:pPr>
        <w:rPr>
          <w:rFonts w:ascii="Calibri" w:eastAsia="Times New Roman" w:hAnsi="Calibri" w:cs="Calibri"/>
          <w:color w:val="000000"/>
        </w:rPr>
      </w:pPr>
      <w:r>
        <w:rPr>
          <w:rFonts w:ascii="Calibri" w:eastAsia="Times New Roman" w:hAnsi="Calibri" w:cs="Calibri"/>
          <w:color w:val="000000"/>
        </w:rPr>
        <w:t xml:space="preserve">The school is committed to providing </w:t>
      </w:r>
      <w:r w:rsidR="00E86AD5">
        <w:rPr>
          <w:rFonts w:ascii="Calibri" w:eastAsia="Times New Roman" w:hAnsi="Calibri" w:cs="Calibri"/>
          <w:color w:val="000000"/>
        </w:rPr>
        <w:t xml:space="preserve">subsidised </w:t>
      </w:r>
      <w:r w:rsidR="00ED236E">
        <w:rPr>
          <w:rFonts w:ascii="Calibri" w:eastAsia="Times New Roman" w:hAnsi="Calibri" w:cs="Calibri"/>
          <w:color w:val="000000"/>
        </w:rPr>
        <w:t>extracurricular</w:t>
      </w:r>
      <w:r>
        <w:rPr>
          <w:rFonts w:ascii="Calibri" w:eastAsia="Times New Roman" w:hAnsi="Calibri" w:cs="Calibri"/>
          <w:color w:val="000000"/>
        </w:rPr>
        <w:t xml:space="preserve"> activities to support </w:t>
      </w:r>
      <w:r w:rsidR="00ED236E">
        <w:rPr>
          <w:rFonts w:ascii="Calibri" w:eastAsia="Times New Roman" w:hAnsi="Calibri" w:cs="Calibri"/>
          <w:color w:val="000000"/>
        </w:rPr>
        <w:t xml:space="preserve">children’s development and as such sets an annual budget aside to </w:t>
      </w:r>
      <w:r>
        <w:rPr>
          <w:rFonts w:ascii="Calibri" w:eastAsia="Times New Roman" w:hAnsi="Calibri" w:cs="Calibri"/>
          <w:color w:val="000000"/>
        </w:rPr>
        <w:t>subsid</w:t>
      </w:r>
      <w:r w:rsidR="00E86AD5">
        <w:rPr>
          <w:rFonts w:ascii="Calibri" w:eastAsia="Times New Roman" w:hAnsi="Calibri" w:cs="Calibri"/>
          <w:color w:val="000000"/>
        </w:rPr>
        <w:t>ise</w:t>
      </w:r>
      <w:r>
        <w:rPr>
          <w:rFonts w:ascii="Calibri" w:eastAsia="Times New Roman" w:hAnsi="Calibri" w:cs="Calibri"/>
          <w:color w:val="000000"/>
        </w:rPr>
        <w:t xml:space="preserve"> all trips,</w:t>
      </w:r>
      <w:r w:rsidR="00ED236E" w:rsidRPr="00ED236E">
        <w:rPr>
          <w:rFonts w:ascii="Calibri" w:eastAsia="Times New Roman" w:hAnsi="Calibri" w:cs="Calibri"/>
          <w:color w:val="000000"/>
        </w:rPr>
        <w:t xml:space="preserve"> </w:t>
      </w:r>
      <w:r w:rsidR="008B00BF">
        <w:rPr>
          <w:rFonts w:ascii="Calibri" w:eastAsia="Times New Roman" w:hAnsi="Calibri" w:cs="Calibri"/>
          <w:color w:val="000000"/>
        </w:rPr>
        <w:t>any</w:t>
      </w:r>
      <w:r w:rsidR="00ED236E" w:rsidRPr="00BC5283">
        <w:rPr>
          <w:rFonts w:ascii="Calibri" w:eastAsia="Times New Roman" w:hAnsi="Calibri" w:cs="Calibri"/>
          <w:color w:val="000000"/>
        </w:rPr>
        <w:t xml:space="preserve"> parent</w:t>
      </w:r>
      <w:r w:rsidR="008B00BF">
        <w:rPr>
          <w:rFonts w:ascii="Calibri" w:eastAsia="Times New Roman" w:hAnsi="Calibri" w:cs="Calibri"/>
          <w:color w:val="000000"/>
        </w:rPr>
        <w:t>al</w:t>
      </w:r>
      <w:r w:rsidR="00ED236E" w:rsidRPr="00BC5283">
        <w:rPr>
          <w:rFonts w:ascii="Calibri" w:eastAsia="Times New Roman" w:hAnsi="Calibri" w:cs="Calibri"/>
          <w:color w:val="000000"/>
        </w:rPr>
        <w:t xml:space="preserve"> contributions will be for </w:t>
      </w:r>
      <w:r w:rsidR="00A56430">
        <w:rPr>
          <w:rFonts w:ascii="Calibri" w:eastAsia="Times New Roman" w:hAnsi="Calibri" w:cs="Calibri"/>
          <w:color w:val="000000"/>
        </w:rPr>
        <w:t>the</w:t>
      </w:r>
      <w:r w:rsidR="00ED236E" w:rsidRPr="00BC5283">
        <w:rPr>
          <w:rFonts w:ascii="Calibri" w:eastAsia="Times New Roman" w:hAnsi="Calibri" w:cs="Calibri"/>
          <w:color w:val="000000"/>
        </w:rPr>
        <w:t xml:space="preserve"> costs </w:t>
      </w:r>
      <w:r w:rsidR="008B00BF">
        <w:rPr>
          <w:rFonts w:ascii="Calibri" w:eastAsia="Times New Roman" w:hAnsi="Calibri" w:cs="Calibri"/>
          <w:color w:val="000000"/>
        </w:rPr>
        <w:t>of food or accommodation</w:t>
      </w:r>
      <w:r w:rsidR="00A56430">
        <w:rPr>
          <w:rFonts w:ascii="Calibri" w:eastAsia="Times New Roman" w:hAnsi="Calibri" w:cs="Calibri"/>
          <w:color w:val="000000"/>
        </w:rPr>
        <w:t>, please see Charging &amp; Remissions Policy for full details</w:t>
      </w:r>
      <w:r w:rsidR="008B00BF">
        <w:rPr>
          <w:rFonts w:ascii="Calibri" w:eastAsia="Times New Roman" w:hAnsi="Calibri" w:cs="Calibri"/>
          <w:color w:val="000000"/>
        </w:rPr>
        <w:t>.</w:t>
      </w:r>
    </w:p>
    <w:p w14:paraId="70F43161" w14:textId="55650225" w:rsidR="00616812" w:rsidRDefault="0022424A" w:rsidP="00BC5283">
      <w:pPr>
        <w:rPr>
          <w:rFonts w:ascii="Calibri" w:eastAsia="Times New Roman" w:hAnsi="Calibri" w:cs="Calibri"/>
          <w:color w:val="000000"/>
        </w:rPr>
      </w:pPr>
      <w:r>
        <w:rPr>
          <w:rFonts w:ascii="Calibri" w:eastAsia="Times New Roman" w:hAnsi="Calibri" w:cs="Calibri"/>
          <w:color w:val="000000"/>
        </w:rPr>
        <w:t>Requests for pay</w:t>
      </w:r>
      <w:r w:rsidR="00703A82">
        <w:rPr>
          <w:rFonts w:ascii="Calibri" w:eastAsia="Times New Roman" w:hAnsi="Calibri" w:cs="Calibri"/>
          <w:color w:val="000000"/>
        </w:rPr>
        <w:t>ment for such cost</w:t>
      </w:r>
      <w:r>
        <w:rPr>
          <w:rFonts w:ascii="Calibri" w:eastAsia="Times New Roman" w:hAnsi="Calibri" w:cs="Calibri"/>
          <w:color w:val="000000"/>
        </w:rPr>
        <w:t xml:space="preserve">s will be set up on </w:t>
      </w:r>
      <w:r w:rsidR="00616812">
        <w:rPr>
          <w:rFonts w:ascii="Calibri" w:eastAsia="Times New Roman" w:hAnsi="Calibri" w:cs="Calibri"/>
          <w:color w:val="000000"/>
        </w:rPr>
        <w:t>school gateway between 4-6 months prior to the trip.</w:t>
      </w:r>
      <w:r w:rsidR="006E7345">
        <w:rPr>
          <w:rFonts w:ascii="Calibri" w:eastAsia="Times New Roman" w:hAnsi="Calibri" w:cs="Calibri"/>
          <w:color w:val="000000"/>
        </w:rPr>
        <w:t xml:space="preserve">  </w:t>
      </w:r>
    </w:p>
    <w:p w14:paraId="7BCDF974" w14:textId="77777777" w:rsidR="005320DE" w:rsidRDefault="00BC5283" w:rsidP="00BC5283">
      <w:pPr>
        <w:rPr>
          <w:rFonts w:ascii="Calibri" w:eastAsia="Times New Roman" w:hAnsi="Calibri" w:cs="Calibri"/>
          <w:color w:val="000000"/>
        </w:rPr>
      </w:pPr>
      <w:r w:rsidRPr="00BC5283">
        <w:rPr>
          <w:rFonts w:ascii="Calibri" w:eastAsia="Times New Roman" w:hAnsi="Calibri" w:cs="Calibri"/>
          <w:color w:val="000000"/>
        </w:rPr>
        <w:t>There will be</w:t>
      </w:r>
      <w:r w:rsidR="006E7345">
        <w:rPr>
          <w:rFonts w:ascii="Calibri" w:eastAsia="Times New Roman" w:hAnsi="Calibri" w:cs="Calibri"/>
          <w:color w:val="000000"/>
        </w:rPr>
        <w:t xml:space="preserve"> a minimum of</w:t>
      </w:r>
      <w:r w:rsidRPr="00BC5283">
        <w:rPr>
          <w:rFonts w:ascii="Calibri" w:eastAsia="Times New Roman" w:hAnsi="Calibri" w:cs="Calibri"/>
          <w:color w:val="000000"/>
        </w:rPr>
        <w:t xml:space="preserve"> 4 </w:t>
      </w:r>
      <w:r w:rsidR="006E7345">
        <w:rPr>
          <w:rFonts w:ascii="Calibri" w:eastAsia="Times New Roman" w:hAnsi="Calibri" w:cs="Calibri"/>
          <w:color w:val="000000"/>
        </w:rPr>
        <w:t xml:space="preserve">payment </w:t>
      </w:r>
      <w:r w:rsidRPr="00BC5283">
        <w:rPr>
          <w:rFonts w:ascii="Calibri" w:eastAsia="Times New Roman" w:hAnsi="Calibri" w:cs="Calibri"/>
          <w:color w:val="000000"/>
        </w:rPr>
        <w:t>deadlines within the payment period,</w:t>
      </w:r>
      <w:r w:rsidR="006E7345">
        <w:rPr>
          <w:rFonts w:ascii="Calibri" w:eastAsia="Times New Roman" w:hAnsi="Calibri" w:cs="Calibri"/>
          <w:color w:val="000000"/>
        </w:rPr>
        <w:t xml:space="preserve"> however, the software does allow for smaller more regular payments to be made for parents who prefer t</w:t>
      </w:r>
      <w:r w:rsidR="005320DE">
        <w:rPr>
          <w:rFonts w:ascii="Calibri" w:eastAsia="Times New Roman" w:hAnsi="Calibri" w:cs="Calibri"/>
          <w:color w:val="000000"/>
        </w:rPr>
        <w:t xml:space="preserve">hat. </w:t>
      </w:r>
    </w:p>
    <w:tbl>
      <w:tblPr>
        <w:tblStyle w:val="TableGrid"/>
        <w:tblW w:w="0" w:type="auto"/>
        <w:tblLook w:val="04A0" w:firstRow="1" w:lastRow="0" w:firstColumn="1" w:lastColumn="0" w:noHBand="0" w:noVBand="1"/>
      </w:tblPr>
      <w:tblGrid>
        <w:gridCol w:w="1980"/>
        <w:gridCol w:w="7036"/>
      </w:tblGrid>
      <w:tr w:rsidR="00DE2E8C" w14:paraId="37449F52" w14:textId="77777777" w:rsidTr="00300911">
        <w:tc>
          <w:tcPr>
            <w:tcW w:w="1980" w:type="dxa"/>
          </w:tcPr>
          <w:p w14:paraId="6A29B98E" w14:textId="3FC0721D" w:rsidR="00DE2E8C" w:rsidRDefault="00DE2E8C" w:rsidP="005320DE">
            <w:pPr>
              <w:rPr>
                <w:rFonts w:ascii="Calibri" w:eastAsia="Times New Roman" w:hAnsi="Calibri" w:cs="Calibri"/>
                <w:color w:val="000000"/>
              </w:rPr>
            </w:pPr>
            <w:r>
              <w:rPr>
                <w:rFonts w:ascii="Calibri" w:eastAsia="Times New Roman" w:hAnsi="Calibri" w:cs="Calibri"/>
                <w:color w:val="000000"/>
              </w:rPr>
              <w:t>Payment 1</w:t>
            </w:r>
          </w:p>
        </w:tc>
        <w:tc>
          <w:tcPr>
            <w:tcW w:w="7036" w:type="dxa"/>
          </w:tcPr>
          <w:p w14:paraId="5DC059DF" w14:textId="11635AA8" w:rsidR="00DE2E8C" w:rsidRDefault="00DE2E8C" w:rsidP="005320DE">
            <w:pPr>
              <w:rPr>
                <w:rFonts w:ascii="Calibri" w:eastAsia="Times New Roman" w:hAnsi="Calibri" w:cs="Calibri"/>
                <w:color w:val="000000"/>
              </w:rPr>
            </w:pPr>
            <w:r>
              <w:rPr>
                <w:rFonts w:ascii="Calibri" w:eastAsia="Times New Roman" w:hAnsi="Calibri" w:cs="Calibri"/>
                <w:color w:val="000000"/>
              </w:rPr>
              <w:t>Deposit (non refundable)</w:t>
            </w:r>
          </w:p>
        </w:tc>
      </w:tr>
      <w:tr w:rsidR="00DE2E8C" w14:paraId="7A276BA8" w14:textId="77777777" w:rsidTr="00300911">
        <w:tc>
          <w:tcPr>
            <w:tcW w:w="1980" w:type="dxa"/>
          </w:tcPr>
          <w:p w14:paraId="5EA0E86D" w14:textId="38BFC203" w:rsidR="00DE2E8C" w:rsidRDefault="00300911" w:rsidP="005320DE">
            <w:pPr>
              <w:rPr>
                <w:rFonts w:ascii="Calibri" w:eastAsia="Times New Roman" w:hAnsi="Calibri" w:cs="Calibri"/>
                <w:color w:val="000000"/>
              </w:rPr>
            </w:pPr>
            <w:r>
              <w:rPr>
                <w:rFonts w:ascii="Calibri" w:eastAsia="Times New Roman" w:hAnsi="Calibri" w:cs="Calibri"/>
                <w:color w:val="000000"/>
              </w:rPr>
              <w:t>Payment 2</w:t>
            </w:r>
          </w:p>
        </w:tc>
        <w:tc>
          <w:tcPr>
            <w:tcW w:w="7036" w:type="dxa"/>
          </w:tcPr>
          <w:p w14:paraId="5E017D0E" w14:textId="0FEE2057" w:rsidR="00DE2E8C" w:rsidRDefault="00A65BFE" w:rsidP="005320DE">
            <w:pPr>
              <w:rPr>
                <w:rFonts w:ascii="Calibri" w:eastAsia="Times New Roman" w:hAnsi="Calibri" w:cs="Calibri"/>
                <w:color w:val="000000"/>
              </w:rPr>
            </w:pPr>
            <w:r>
              <w:rPr>
                <w:rFonts w:ascii="Calibri" w:eastAsia="Times New Roman" w:hAnsi="Calibri" w:cs="Calibri"/>
                <w:color w:val="000000"/>
              </w:rPr>
              <w:t>Payment 2</w:t>
            </w:r>
          </w:p>
        </w:tc>
      </w:tr>
      <w:tr w:rsidR="00DE2E8C" w14:paraId="0DB3F9D0" w14:textId="77777777" w:rsidTr="00300911">
        <w:tc>
          <w:tcPr>
            <w:tcW w:w="1980" w:type="dxa"/>
          </w:tcPr>
          <w:p w14:paraId="555A099C" w14:textId="4771F679" w:rsidR="00DE2E8C" w:rsidRDefault="00300911" w:rsidP="005320DE">
            <w:pPr>
              <w:rPr>
                <w:rFonts w:ascii="Calibri" w:eastAsia="Times New Roman" w:hAnsi="Calibri" w:cs="Calibri"/>
                <w:color w:val="000000"/>
              </w:rPr>
            </w:pPr>
            <w:r>
              <w:rPr>
                <w:rFonts w:ascii="Calibri" w:eastAsia="Times New Roman" w:hAnsi="Calibri" w:cs="Calibri"/>
                <w:color w:val="000000"/>
              </w:rPr>
              <w:t>Payment 3</w:t>
            </w:r>
          </w:p>
        </w:tc>
        <w:tc>
          <w:tcPr>
            <w:tcW w:w="7036" w:type="dxa"/>
          </w:tcPr>
          <w:p w14:paraId="7A2F8FFE" w14:textId="69FA20D5" w:rsidR="00DE2E8C" w:rsidRDefault="00A65BFE" w:rsidP="005320DE">
            <w:pPr>
              <w:rPr>
                <w:rFonts w:ascii="Calibri" w:eastAsia="Times New Roman" w:hAnsi="Calibri" w:cs="Calibri"/>
                <w:color w:val="000000"/>
              </w:rPr>
            </w:pPr>
            <w:r>
              <w:rPr>
                <w:rFonts w:ascii="Calibri" w:eastAsia="Times New Roman" w:hAnsi="Calibri" w:cs="Calibri"/>
                <w:color w:val="000000"/>
              </w:rPr>
              <w:t>Payment 3</w:t>
            </w:r>
          </w:p>
        </w:tc>
      </w:tr>
      <w:tr w:rsidR="00DE2E8C" w14:paraId="060F069C" w14:textId="77777777" w:rsidTr="00300911">
        <w:tc>
          <w:tcPr>
            <w:tcW w:w="1980" w:type="dxa"/>
          </w:tcPr>
          <w:p w14:paraId="4C8361D3" w14:textId="4916CE57" w:rsidR="00DE2E8C" w:rsidRDefault="00300911" w:rsidP="005320DE">
            <w:pPr>
              <w:rPr>
                <w:rFonts w:ascii="Calibri" w:eastAsia="Times New Roman" w:hAnsi="Calibri" w:cs="Calibri"/>
                <w:color w:val="000000"/>
              </w:rPr>
            </w:pPr>
            <w:r>
              <w:rPr>
                <w:rFonts w:ascii="Calibri" w:eastAsia="Times New Roman" w:hAnsi="Calibri" w:cs="Calibri"/>
                <w:color w:val="000000"/>
              </w:rPr>
              <w:lastRenderedPageBreak/>
              <w:t>Payment 4</w:t>
            </w:r>
          </w:p>
        </w:tc>
        <w:tc>
          <w:tcPr>
            <w:tcW w:w="7036" w:type="dxa"/>
          </w:tcPr>
          <w:p w14:paraId="674CBD82" w14:textId="3BCA8A75" w:rsidR="00DE2E8C" w:rsidRDefault="00300911" w:rsidP="005320DE">
            <w:pPr>
              <w:rPr>
                <w:rFonts w:ascii="Calibri" w:eastAsia="Times New Roman" w:hAnsi="Calibri" w:cs="Calibri"/>
                <w:color w:val="000000"/>
              </w:rPr>
            </w:pPr>
            <w:r>
              <w:rPr>
                <w:rFonts w:ascii="Calibri" w:eastAsia="Times New Roman" w:hAnsi="Calibri" w:cs="Calibri"/>
                <w:color w:val="000000"/>
              </w:rPr>
              <w:t>Final Balance</w:t>
            </w:r>
            <w:r w:rsidRPr="00BC5283">
              <w:rPr>
                <w:rFonts w:ascii="Calibri" w:eastAsia="Times New Roman" w:hAnsi="Calibri" w:cs="Calibri"/>
                <w:color w:val="000000"/>
              </w:rPr>
              <w:t>.</w:t>
            </w:r>
            <w:r>
              <w:rPr>
                <w:rFonts w:ascii="Calibri" w:eastAsia="Times New Roman" w:hAnsi="Calibri" w:cs="Calibri"/>
                <w:color w:val="000000"/>
              </w:rPr>
              <w:t xml:space="preserve">  It is at this stage that the admin team will print o</w:t>
            </w:r>
            <w:r w:rsidR="00A65BFE">
              <w:rPr>
                <w:rFonts w:ascii="Calibri" w:eastAsia="Times New Roman" w:hAnsi="Calibri" w:cs="Calibri"/>
                <w:color w:val="000000"/>
              </w:rPr>
              <w:t>f</w:t>
            </w:r>
            <w:r>
              <w:rPr>
                <w:rFonts w:ascii="Calibri" w:eastAsia="Times New Roman" w:hAnsi="Calibri" w:cs="Calibri"/>
                <w:color w:val="000000"/>
              </w:rPr>
              <w:t>f a trip payment /balance sheet for the head. It is at this stage a decision will be made</w:t>
            </w:r>
          </w:p>
        </w:tc>
      </w:tr>
    </w:tbl>
    <w:p w14:paraId="27D46E42" w14:textId="41360C40" w:rsidR="005320DE" w:rsidRDefault="003D614B" w:rsidP="005320DE">
      <w:pPr>
        <w:spacing w:after="0"/>
        <w:rPr>
          <w:rFonts w:ascii="Calibri" w:eastAsia="Times New Roman" w:hAnsi="Calibri" w:cs="Calibri"/>
          <w:color w:val="000000"/>
        </w:rPr>
      </w:pPr>
      <w:r>
        <w:rPr>
          <w:rFonts w:ascii="Calibri" w:eastAsia="Times New Roman" w:hAnsi="Calibri" w:cs="Calibri"/>
          <w:noProof/>
          <w:color w:val="000000"/>
          <w:lang w:eastAsia="en-GB"/>
        </w:rPr>
        <mc:AlternateContent>
          <mc:Choice Requires="wps">
            <w:drawing>
              <wp:anchor distT="0" distB="0" distL="114300" distR="114300" simplePos="0" relativeHeight="251661312" behindDoc="0" locked="0" layoutInCell="1" allowOverlap="1" wp14:anchorId="7BA15A4B" wp14:editId="012F5F75">
                <wp:simplePos x="0" y="0"/>
                <wp:positionH relativeFrom="column">
                  <wp:posOffset>3114675</wp:posOffset>
                </wp:positionH>
                <wp:positionV relativeFrom="paragraph">
                  <wp:posOffset>18414</wp:posOffset>
                </wp:positionV>
                <wp:extent cx="609600" cy="466725"/>
                <wp:effectExtent l="38100" t="38100" r="57150" b="47625"/>
                <wp:wrapNone/>
                <wp:docPr id="4" name="Straight Arrow Connector 4"/>
                <wp:cNvGraphicFramePr/>
                <a:graphic xmlns:a="http://schemas.openxmlformats.org/drawingml/2006/main">
                  <a:graphicData uri="http://schemas.microsoft.com/office/word/2010/wordprocessingShape">
                    <wps:wsp>
                      <wps:cNvCnPr/>
                      <wps:spPr>
                        <a:xfrm flipH="1" flipV="1">
                          <a:off x="0" y="0"/>
                          <a:ext cx="609600" cy="46672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76B1997" id="_x0000_t32" coordsize="21600,21600" o:spt="32" o:oned="t" path="m,l21600,21600e" filled="f">
                <v:path arrowok="t" fillok="f" o:connecttype="none"/>
                <o:lock v:ext="edit" shapetype="t"/>
              </v:shapetype>
              <v:shape id="Straight Arrow Connector 4" o:spid="_x0000_s1026" type="#_x0000_t32" style="position:absolute;margin-left:245.25pt;margin-top:1.45pt;width:48pt;height:36.7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I16wEAADQEAAAOAAAAZHJzL2Uyb0RvYy54bWysU02PEzEMvSPxH6Lc6UyrMkDV6Qp1+Tgg&#10;qHaBezbjdCLlS07otP8eJzMdEKyQQFwsJ86z/Z6d7c3ZGnYCjNq7li8XNWfgpO+0O7b8y+e3z15y&#10;FpNwnTDeQcsvEPnN7umT7RA2sPK9Nx0goyQubobQ8j6lsKmqKHuwIi58AEdB5dGKREc8Vh2KgbJb&#10;U63quqkGj11ALyFGur0dg3xX8isFMn1SKkJipuXUWyoWi33IttptxeaIIvRaTm2If+jCCu2o6Jzq&#10;ViTBvqH+LZXVEn30Ki2kt5VXSksoHIjNsv6FzX0vAhQuJE4Ms0zx/6WVH08HZLpr+ZozJyyN6D6h&#10;0Mc+sdeIfmB77xzJ6JGts1pDiBsC7d0Bp1MMB8zUzwotU0aH97QIvHhfs5djRJSdi+qXWXU4Jybp&#10;sqlfNTXNRlJo3TQvVs9znWpMmMEBY3oH3rLstDxO/c2NjSXE6UNMI/AKyGDjsu1BdG9cx9IlEMOE&#10;WrijgXH6SWjzeIx6yPAqcx5ZFi9dDIyp70CRdsRhbKFsLewNspOgfRNSgkvLiY1x9DrDlDZmBtZF&#10;nj8Cp/cZCmWj/wY8I0pl79IMttp5fKx6Ol9bVuP7qwIj7yzBg+8uZf5FGlrNMq/pG+Xd//lc4D8+&#10;++47AAAA//8DAFBLAwQUAAYACAAAACEAV3Hue98AAAAIAQAADwAAAGRycy9kb3ducmV2LnhtbEyP&#10;wU7DMBBE70j8g7VI3KhD1YQ2zaZCBQ4VQohSiasTu0lEvA62m4a/ZznBcTSjmTfFZrK9GI0PnSOE&#10;21kCwlDtdEcNwuH96WYJIkRFWvWODMK3CbApLy8KlWt3pjcz7mMjuIRCrhDaGIdcylC3xqowc4Mh&#10;9o7OWxVZ+kZqr85cbns5T5JMWtURL7RqMNvW1J/7k0WQ9XZw6cdhePwad6+7F1k9Vw8e8fpqul+D&#10;iGaKf2H4xWd0KJmpcifSQfQIi1WSchRhvgLBfrrMWFcId9kCZFnI/wfKHwAAAP//AwBQSwECLQAU&#10;AAYACAAAACEAtoM4kv4AAADhAQAAEwAAAAAAAAAAAAAAAAAAAAAAW0NvbnRlbnRfVHlwZXNdLnht&#10;bFBLAQItABQABgAIAAAAIQA4/SH/1gAAAJQBAAALAAAAAAAAAAAAAAAAAC8BAABfcmVscy8ucmVs&#10;c1BLAQItABQABgAIAAAAIQA/bOI16wEAADQEAAAOAAAAAAAAAAAAAAAAAC4CAABkcnMvZTJvRG9j&#10;LnhtbFBLAQItABQABgAIAAAAIQBXce573wAAAAgBAAAPAAAAAAAAAAAAAAAAAEUEAABkcnMvZG93&#10;bnJldi54bWxQSwUGAAAAAAQABADzAAAAUQUAAAAA&#10;" strokecolor="#5b9bd5 [3204]" strokeweight=".5pt">
                <v:stroke startarrow="block" endarrow="block" joinstyle="miter"/>
              </v:shape>
            </w:pict>
          </mc:Fallback>
        </mc:AlternateContent>
      </w:r>
      <w:r>
        <w:rPr>
          <w:rFonts w:ascii="Calibri" w:eastAsia="Times New Roman" w:hAnsi="Calibri" w:cs="Calibri"/>
          <w:noProof/>
          <w:color w:val="000000"/>
          <w:lang w:eastAsia="en-GB"/>
        </w:rPr>
        <mc:AlternateContent>
          <mc:Choice Requires="wps">
            <w:drawing>
              <wp:anchor distT="0" distB="0" distL="114300" distR="114300" simplePos="0" relativeHeight="251659264" behindDoc="0" locked="0" layoutInCell="1" allowOverlap="1" wp14:anchorId="2319F900" wp14:editId="596E781A">
                <wp:simplePos x="0" y="0"/>
                <wp:positionH relativeFrom="column">
                  <wp:posOffset>1666875</wp:posOffset>
                </wp:positionH>
                <wp:positionV relativeFrom="paragraph">
                  <wp:posOffset>18415</wp:posOffset>
                </wp:positionV>
                <wp:extent cx="609600" cy="457200"/>
                <wp:effectExtent l="38100" t="38100" r="57150" b="57150"/>
                <wp:wrapNone/>
                <wp:docPr id="3" name="Straight Arrow Connector 3"/>
                <wp:cNvGraphicFramePr/>
                <a:graphic xmlns:a="http://schemas.openxmlformats.org/drawingml/2006/main">
                  <a:graphicData uri="http://schemas.microsoft.com/office/word/2010/wordprocessingShape">
                    <wps:wsp>
                      <wps:cNvCnPr/>
                      <wps:spPr>
                        <a:xfrm flipH="1">
                          <a:off x="0" y="0"/>
                          <a:ext cx="609600" cy="4572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4CCD5C" id="Straight Arrow Connector 3" o:spid="_x0000_s1026" type="#_x0000_t32" style="position:absolute;margin-left:131.25pt;margin-top:1.45pt;width:48pt;height:36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8k65gEAACoEAAAOAAAAZHJzL2Uyb0RvYy54bWysU9uO0zAQfUfiHyy/06S7UKBqukJdLg+I&#10;rVj4AK8zTiz5prFp0r9n7KQBwQoJxItle3zOzDkz3t2M1rATYNTeNXy9qjkDJ32rXdfwr1/ePXvF&#10;WUzCtcJ4Bw0/Q+Q3+6dPdkPYwpXvvWkBGZG4uB1Cw/uUwraqouzBirjyARwFlUcrEh2xq1oUA7Fb&#10;U13V9aYaPLYBvYQY6fZ2CvJ94VcKZLpTKkJipuFUWyorlvUhr9V+J7YditBrOZch/qEKK7SjpAvV&#10;rUiCfUP9G5XVEn30Kq2kt5VXSksoGkjNuv5FzX0vAhQtZE4Mi03x/9HKT6cjMt02/JozJyy16D6h&#10;0F2f2BtEP7CDd45s9Mius1tDiFsCHdwR51MMR8zSR4WWKaPDBxqEYgbJY2Px+rx4DWNiki439etN&#10;TR2RFHr+4iX1MrNXE02mCxjTe/CW5U3D41zVUs6UQpw+xjQBL4AMNi6vPYj2rWtZOgfSlVAL1xmY&#10;ep6ENo/HqIYMr7LSSVvZpbOBifozKHKMNEwllFmFg0F2EjRlQkpwaT2rMY5eZ5jSxizAutjzR+D8&#10;PkOhzPHfgBdEyexdWsBWO4+PZU/jpWQ1vb84MOnOFjz49ly6XqyhgSz9mj9PnvifzwX+44vvvwMA&#10;AP//AwBQSwMEFAAGAAgAAAAhAFrCDgjZAAAACAEAAA8AAABkcnMvZG93bnJldi54bWxMj0tOxDAQ&#10;RPdI3MFqJHaMTWB+Ic4IIbFkQSYH6IlNErDbUex8uD3NCnZdqlL1q+K0eidmO8Y+kIb7jQJhqQmm&#10;p1ZDfX69O4CICcmgC2Q1fNsIp/L6qsDchIXe7VylVnAJxRw1dCkNuZSx6azHuAmDJfY+wugxsRxb&#10;aUZcuNw7mSm1kx574g8dDvals81XNXkNsW1wWpQLcar29efbXHvjlda3N+vzE4hk1/QXhl98RoeS&#10;mS5hIhOF05Dtsi1H+TiCYP9he2B90bB/PIIsC/l/QPkDAAD//wMAUEsBAi0AFAAGAAgAAAAhALaD&#10;OJL+AAAA4QEAABMAAAAAAAAAAAAAAAAAAAAAAFtDb250ZW50X1R5cGVzXS54bWxQSwECLQAUAAYA&#10;CAAAACEAOP0h/9YAAACUAQAACwAAAAAAAAAAAAAAAAAvAQAAX3JlbHMvLnJlbHNQSwECLQAUAAYA&#10;CAAAACEA3lPJOuYBAAAqBAAADgAAAAAAAAAAAAAAAAAuAgAAZHJzL2Uyb0RvYy54bWxQSwECLQAU&#10;AAYACAAAACEAWsIOCNkAAAAIAQAADwAAAAAAAAAAAAAAAABABAAAZHJzL2Rvd25yZXYueG1sUEsF&#10;BgAAAAAEAAQA8wAAAEYFAAAAAA==&#10;" strokecolor="#5b9bd5 [3204]" strokeweight=".5pt">
                <v:stroke startarrow="block" endarrow="block" joinstyle="miter"/>
              </v:shape>
            </w:pict>
          </mc:Fallback>
        </mc:AlternateContent>
      </w:r>
    </w:p>
    <w:p w14:paraId="660D463D" w14:textId="29BC7FA7" w:rsidR="003D614B" w:rsidRDefault="003D614B" w:rsidP="005320DE">
      <w:pPr>
        <w:spacing w:after="0"/>
        <w:rPr>
          <w:rFonts w:ascii="Calibri" w:eastAsia="Times New Roman" w:hAnsi="Calibri" w:cs="Calibri"/>
          <w:color w:val="000000"/>
        </w:rPr>
      </w:pPr>
    </w:p>
    <w:p w14:paraId="4B1FABBA" w14:textId="5B86108E" w:rsidR="001B3DD9" w:rsidRDefault="001B3DD9" w:rsidP="005320DE">
      <w:pPr>
        <w:spacing w:after="0"/>
        <w:rPr>
          <w:rFonts w:ascii="Calibri" w:eastAsia="Times New Roman" w:hAnsi="Calibri" w:cs="Calibri"/>
          <w:color w:val="000000"/>
        </w:rPr>
      </w:pPr>
    </w:p>
    <w:tbl>
      <w:tblPr>
        <w:tblStyle w:val="TableGrid"/>
        <w:tblW w:w="0" w:type="auto"/>
        <w:tblLook w:val="04A0" w:firstRow="1" w:lastRow="0" w:firstColumn="1" w:lastColumn="0" w:noHBand="0" w:noVBand="1"/>
      </w:tblPr>
      <w:tblGrid>
        <w:gridCol w:w="4508"/>
        <w:gridCol w:w="4508"/>
      </w:tblGrid>
      <w:tr w:rsidR="001B3DD9" w14:paraId="31CA4F8B" w14:textId="77777777" w:rsidTr="001B3DD9">
        <w:tc>
          <w:tcPr>
            <w:tcW w:w="4508" w:type="dxa"/>
          </w:tcPr>
          <w:p w14:paraId="5DFC7DC3" w14:textId="467D05CF" w:rsidR="001B3DD9" w:rsidRDefault="00B44180" w:rsidP="005320DE">
            <w:pPr>
              <w:rPr>
                <w:rFonts w:ascii="Calibri" w:eastAsia="Times New Roman" w:hAnsi="Calibri" w:cs="Calibri"/>
                <w:color w:val="000000"/>
              </w:rPr>
            </w:pPr>
            <w:r>
              <w:rPr>
                <w:rFonts w:ascii="Calibri" w:eastAsia="Times New Roman" w:hAnsi="Calibri" w:cs="Calibri"/>
                <w:color w:val="000000"/>
              </w:rPr>
              <w:t>Insufficient Contributions</w:t>
            </w:r>
          </w:p>
        </w:tc>
        <w:tc>
          <w:tcPr>
            <w:tcW w:w="4508" w:type="dxa"/>
          </w:tcPr>
          <w:p w14:paraId="3A7190BC" w14:textId="471DEF5B" w:rsidR="001B3DD9" w:rsidRDefault="00B44180" w:rsidP="005320DE">
            <w:pPr>
              <w:rPr>
                <w:rFonts w:ascii="Calibri" w:eastAsia="Times New Roman" w:hAnsi="Calibri" w:cs="Calibri"/>
                <w:color w:val="000000"/>
              </w:rPr>
            </w:pPr>
            <w:r>
              <w:rPr>
                <w:rFonts w:ascii="Calibri" w:eastAsia="Times New Roman" w:hAnsi="Calibri" w:cs="Calibri"/>
                <w:color w:val="000000"/>
              </w:rPr>
              <w:t>Sufficient Contributions</w:t>
            </w:r>
          </w:p>
        </w:tc>
      </w:tr>
      <w:tr w:rsidR="00B44180" w14:paraId="274AF572" w14:textId="77777777" w:rsidTr="001B3DD9">
        <w:tc>
          <w:tcPr>
            <w:tcW w:w="4508" w:type="dxa"/>
          </w:tcPr>
          <w:p w14:paraId="159584C9" w14:textId="77777777" w:rsidR="00B44180" w:rsidRDefault="00B44180" w:rsidP="005320DE">
            <w:pPr>
              <w:rPr>
                <w:rFonts w:ascii="Calibri" w:eastAsia="Times New Roman" w:hAnsi="Calibri" w:cs="Calibri"/>
                <w:color w:val="000000"/>
              </w:rPr>
            </w:pPr>
          </w:p>
        </w:tc>
        <w:tc>
          <w:tcPr>
            <w:tcW w:w="4508" w:type="dxa"/>
          </w:tcPr>
          <w:p w14:paraId="2413D123" w14:textId="77777777" w:rsidR="00B44180" w:rsidRDefault="00B44180" w:rsidP="005320DE">
            <w:pPr>
              <w:rPr>
                <w:rFonts w:ascii="Calibri" w:eastAsia="Times New Roman" w:hAnsi="Calibri" w:cs="Calibri"/>
                <w:color w:val="000000"/>
              </w:rPr>
            </w:pPr>
          </w:p>
        </w:tc>
      </w:tr>
      <w:tr w:rsidR="00B44180" w14:paraId="5FF8A8E0" w14:textId="77777777" w:rsidTr="001B3DD9">
        <w:tc>
          <w:tcPr>
            <w:tcW w:w="4508" w:type="dxa"/>
          </w:tcPr>
          <w:p w14:paraId="139E9D9F" w14:textId="1BB1ACA5" w:rsidR="00B44180" w:rsidRDefault="00B44180" w:rsidP="00B44180">
            <w:pPr>
              <w:rPr>
                <w:rFonts w:ascii="Calibri" w:eastAsia="Times New Roman" w:hAnsi="Calibri" w:cs="Calibri"/>
                <w:color w:val="000000"/>
              </w:rPr>
            </w:pPr>
            <w:r>
              <w:rPr>
                <w:rFonts w:ascii="Calibri" w:eastAsia="Times New Roman" w:hAnsi="Calibri" w:cs="Calibri"/>
                <w:color w:val="000000"/>
              </w:rPr>
              <w:t>The decision to cancel the trip is made, refunds will be given, less the non-refundable deposit.</w:t>
            </w:r>
          </w:p>
          <w:p w14:paraId="2DEDEBC8" w14:textId="77777777" w:rsidR="00B44180" w:rsidRDefault="00B44180" w:rsidP="005320DE">
            <w:pPr>
              <w:rPr>
                <w:rFonts w:ascii="Calibri" w:eastAsia="Times New Roman" w:hAnsi="Calibri" w:cs="Calibri"/>
                <w:color w:val="000000"/>
              </w:rPr>
            </w:pPr>
          </w:p>
        </w:tc>
        <w:tc>
          <w:tcPr>
            <w:tcW w:w="4508" w:type="dxa"/>
          </w:tcPr>
          <w:p w14:paraId="1B7B304D" w14:textId="050AD523" w:rsidR="00B44180" w:rsidRDefault="00270576" w:rsidP="005320DE">
            <w:pPr>
              <w:rPr>
                <w:rFonts w:ascii="Calibri" w:eastAsia="Times New Roman" w:hAnsi="Calibri" w:cs="Calibri"/>
                <w:color w:val="000000"/>
              </w:rPr>
            </w:pPr>
            <w:r>
              <w:rPr>
                <w:rFonts w:ascii="Calibri" w:eastAsia="Times New Roman" w:hAnsi="Calibri" w:cs="Calibri"/>
                <w:color w:val="000000"/>
              </w:rPr>
              <w:t>The Trip will be approved</w:t>
            </w:r>
          </w:p>
        </w:tc>
      </w:tr>
    </w:tbl>
    <w:p w14:paraId="31026209" w14:textId="5F5006C2" w:rsidR="003D2CAC" w:rsidRDefault="003D2CAC" w:rsidP="005320DE">
      <w:pPr>
        <w:spacing w:after="0"/>
        <w:rPr>
          <w:rFonts w:ascii="Calibri" w:eastAsia="Times New Roman" w:hAnsi="Calibri" w:cs="Calibri"/>
          <w:color w:val="000000"/>
        </w:rPr>
      </w:pPr>
    </w:p>
    <w:p w14:paraId="22888445" w14:textId="61E886C9" w:rsidR="00606947" w:rsidRDefault="002F38A9" w:rsidP="00BC5283">
      <w:pPr>
        <w:rPr>
          <w:rFonts w:ascii="Calibri" w:eastAsia="Times New Roman" w:hAnsi="Calibri" w:cs="Calibri"/>
          <w:color w:val="000000"/>
        </w:rPr>
      </w:pPr>
      <w:r>
        <w:rPr>
          <w:rFonts w:ascii="Calibri" w:eastAsia="Times New Roman" w:hAnsi="Calibri" w:cs="Calibri"/>
          <w:color w:val="000000"/>
        </w:rPr>
        <w:t>Where the h</w:t>
      </w:r>
      <w:r w:rsidR="00606947">
        <w:rPr>
          <w:rFonts w:ascii="Calibri" w:eastAsia="Times New Roman" w:hAnsi="Calibri" w:cs="Calibri"/>
          <w:color w:val="000000"/>
        </w:rPr>
        <w:t>ead approves the trip to commence</w:t>
      </w:r>
      <w:r>
        <w:rPr>
          <w:rFonts w:ascii="Calibri" w:eastAsia="Times New Roman" w:hAnsi="Calibri" w:cs="Calibri"/>
          <w:color w:val="000000"/>
        </w:rPr>
        <w:t xml:space="preserve">, but where </w:t>
      </w:r>
      <w:r w:rsidR="00D138E5">
        <w:rPr>
          <w:rFonts w:ascii="Calibri" w:eastAsia="Times New Roman" w:hAnsi="Calibri" w:cs="Calibri"/>
          <w:color w:val="000000"/>
        </w:rPr>
        <w:t>there are parents who have not made the final balance</w:t>
      </w:r>
      <w:r w:rsidR="00F85BC0">
        <w:rPr>
          <w:rFonts w:ascii="Calibri" w:eastAsia="Times New Roman" w:hAnsi="Calibri" w:cs="Calibri"/>
          <w:color w:val="000000"/>
        </w:rPr>
        <w:t xml:space="preserve"> payment</w:t>
      </w:r>
      <w:r w:rsidR="00270576">
        <w:rPr>
          <w:rFonts w:ascii="Calibri" w:eastAsia="Times New Roman" w:hAnsi="Calibri" w:cs="Calibri"/>
          <w:color w:val="000000"/>
        </w:rPr>
        <w:t>, the head will contact the parent and</w:t>
      </w:r>
      <w:r w:rsidR="00BC5283" w:rsidRPr="00BC5283">
        <w:rPr>
          <w:rFonts w:ascii="Calibri" w:eastAsia="Times New Roman" w:hAnsi="Calibri" w:cs="Calibri"/>
          <w:color w:val="000000"/>
        </w:rPr>
        <w:t xml:space="preserve"> se</w:t>
      </w:r>
      <w:r w:rsidR="00606947">
        <w:rPr>
          <w:rFonts w:ascii="Calibri" w:eastAsia="Times New Roman" w:hAnsi="Calibri" w:cs="Calibri"/>
          <w:color w:val="000000"/>
        </w:rPr>
        <w:t>t/agree</w:t>
      </w:r>
      <w:r w:rsidR="00BC5283" w:rsidRPr="00BC5283">
        <w:rPr>
          <w:rFonts w:ascii="Calibri" w:eastAsia="Times New Roman" w:hAnsi="Calibri" w:cs="Calibri"/>
          <w:color w:val="000000"/>
        </w:rPr>
        <w:t xml:space="preserve"> an affordable </w:t>
      </w:r>
      <w:r w:rsidR="00270576">
        <w:rPr>
          <w:rFonts w:ascii="Calibri" w:eastAsia="Times New Roman" w:hAnsi="Calibri" w:cs="Calibri"/>
          <w:color w:val="000000"/>
        </w:rPr>
        <w:t xml:space="preserve">payment </w:t>
      </w:r>
      <w:r w:rsidR="00BC5283" w:rsidRPr="00BC5283">
        <w:rPr>
          <w:rFonts w:ascii="Calibri" w:eastAsia="Times New Roman" w:hAnsi="Calibri" w:cs="Calibri"/>
          <w:color w:val="000000"/>
        </w:rPr>
        <w:t>plan</w:t>
      </w:r>
      <w:r w:rsidR="00606947">
        <w:rPr>
          <w:rFonts w:ascii="Calibri" w:eastAsia="Times New Roman" w:hAnsi="Calibri" w:cs="Calibri"/>
          <w:color w:val="000000"/>
        </w:rPr>
        <w:t xml:space="preserve">.  The payment extension plan will </w:t>
      </w:r>
      <w:r w:rsidR="009C0C59">
        <w:rPr>
          <w:rFonts w:ascii="Calibri" w:eastAsia="Times New Roman" w:hAnsi="Calibri" w:cs="Calibri"/>
          <w:color w:val="000000"/>
        </w:rPr>
        <w:t>not exceed the date of the trip, unless there are exceptional circumstances.</w:t>
      </w:r>
    </w:p>
    <w:p w14:paraId="40852E06" w14:textId="01DDAC6C" w:rsidR="00BC5283" w:rsidRPr="00BC5283" w:rsidRDefault="004244A1" w:rsidP="00BC5283">
      <w:pPr>
        <w:rPr>
          <w:rFonts w:ascii="Calibri" w:eastAsia="Times New Roman" w:hAnsi="Calibri" w:cs="Calibri"/>
          <w:color w:val="000000"/>
        </w:rPr>
      </w:pPr>
      <w:r>
        <w:rPr>
          <w:rFonts w:ascii="Calibri" w:eastAsia="Times New Roman" w:hAnsi="Calibri" w:cs="Calibri"/>
          <w:color w:val="000000"/>
        </w:rPr>
        <w:t>During this conversation the head will</w:t>
      </w:r>
      <w:r w:rsidR="00BC5283" w:rsidRPr="00BC5283">
        <w:rPr>
          <w:rFonts w:ascii="Calibri" w:eastAsia="Times New Roman" w:hAnsi="Calibri" w:cs="Calibri"/>
          <w:color w:val="000000"/>
        </w:rPr>
        <w:t xml:space="preserve"> make it clear</w:t>
      </w:r>
      <w:r>
        <w:rPr>
          <w:rFonts w:ascii="Calibri" w:eastAsia="Times New Roman" w:hAnsi="Calibri" w:cs="Calibri"/>
          <w:color w:val="000000"/>
        </w:rPr>
        <w:t xml:space="preserve"> the it will not be the </w:t>
      </w:r>
      <w:r w:rsidR="00686DE8">
        <w:rPr>
          <w:rFonts w:ascii="Calibri" w:eastAsia="Times New Roman" w:hAnsi="Calibri" w:cs="Calibri"/>
          <w:color w:val="000000"/>
        </w:rPr>
        <w:t>school’s</w:t>
      </w:r>
      <w:r>
        <w:rPr>
          <w:rFonts w:ascii="Calibri" w:eastAsia="Times New Roman" w:hAnsi="Calibri" w:cs="Calibri"/>
          <w:color w:val="000000"/>
        </w:rPr>
        <w:t xml:space="preserve"> responsibility, but that of the parent/carer </w:t>
      </w:r>
      <w:r w:rsidR="00137FCD">
        <w:rPr>
          <w:rFonts w:ascii="Calibri" w:eastAsia="Times New Roman" w:hAnsi="Calibri" w:cs="Calibri"/>
          <w:color w:val="000000"/>
        </w:rPr>
        <w:t xml:space="preserve">to advise that </w:t>
      </w:r>
      <w:r w:rsidR="00BC5283" w:rsidRPr="00BC5283">
        <w:rPr>
          <w:rFonts w:ascii="Calibri" w:eastAsia="Times New Roman" w:hAnsi="Calibri" w:cs="Calibri"/>
          <w:color w:val="000000"/>
        </w:rPr>
        <w:t xml:space="preserve">their child will not </w:t>
      </w:r>
      <w:r w:rsidR="00137FCD">
        <w:rPr>
          <w:rFonts w:ascii="Calibri" w:eastAsia="Times New Roman" w:hAnsi="Calibri" w:cs="Calibri"/>
          <w:color w:val="000000"/>
        </w:rPr>
        <w:t xml:space="preserve">be able to </w:t>
      </w:r>
      <w:r w:rsidR="00BC5283" w:rsidRPr="00BC5283">
        <w:rPr>
          <w:rFonts w:ascii="Calibri" w:eastAsia="Times New Roman" w:hAnsi="Calibri" w:cs="Calibri"/>
          <w:color w:val="000000"/>
        </w:rPr>
        <w:t>attend</w:t>
      </w:r>
      <w:r w:rsidR="00137FCD">
        <w:rPr>
          <w:rFonts w:ascii="Calibri" w:eastAsia="Times New Roman" w:hAnsi="Calibri" w:cs="Calibri"/>
          <w:color w:val="000000"/>
        </w:rPr>
        <w:t xml:space="preserve"> the residential</w:t>
      </w:r>
      <w:r w:rsidR="00BC5283" w:rsidRPr="00BC5283">
        <w:rPr>
          <w:rFonts w:ascii="Calibri" w:eastAsia="Times New Roman" w:hAnsi="Calibri" w:cs="Calibri"/>
          <w:color w:val="000000"/>
        </w:rPr>
        <w:t>. There will be several chances to have this discussion with parents during this period and several chances to put in place a payment system that is affordable to all. The final payment date will be 6 weeks before the trip is due to depart (where this is possible). The children of the parents who don't make the contributions will not attend the trip</w:t>
      </w:r>
      <w:r w:rsidR="00B65126">
        <w:rPr>
          <w:rFonts w:ascii="Calibri" w:eastAsia="Times New Roman" w:hAnsi="Calibri" w:cs="Calibri"/>
          <w:color w:val="000000"/>
        </w:rPr>
        <w:t xml:space="preserve">, but will be expected to attend school, where alternative </w:t>
      </w:r>
      <w:r w:rsidR="00650412">
        <w:rPr>
          <w:rFonts w:ascii="Calibri" w:eastAsia="Times New Roman" w:hAnsi="Calibri" w:cs="Calibri"/>
          <w:color w:val="000000"/>
        </w:rPr>
        <w:t xml:space="preserve">learning </w:t>
      </w:r>
      <w:r w:rsidR="00B65126">
        <w:rPr>
          <w:rFonts w:ascii="Calibri" w:eastAsia="Times New Roman" w:hAnsi="Calibri" w:cs="Calibri"/>
          <w:color w:val="000000"/>
        </w:rPr>
        <w:t>provision will be made.</w:t>
      </w:r>
    </w:p>
    <w:p w14:paraId="3D645ADC" w14:textId="412B4A73" w:rsidR="00381693" w:rsidRPr="00696D02" w:rsidRDefault="002E2DC1" w:rsidP="00381693">
      <w:pPr>
        <w:spacing w:line="235" w:lineRule="atLeast"/>
        <w:rPr>
          <w:rFonts w:ascii="Calibri" w:hAnsi="Calibri" w:cs="Calibri"/>
          <w:bCs/>
          <w:color w:val="000000"/>
          <w:u w:val="single"/>
        </w:rPr>
      </w:pPr>
      <w:r w:rsidRPr="00696D02">
        <w:rPr>
          <w:rFonts w:ascii="Calibri" w:hAnsi="Calibri" w:cs="Calibri"/>
          <w:bCs/>
          <w:color w:val="000000"/>
          <w:u w:val="single"/>
        </w:rPr>
        <w:t>Class Trips:</w:t>
      </w:r>
    </w:p>
    <w:p w14:paraId="34D3EE07" w14:textId="0C1A20F9" w:rsidR="00696D02" w:rsidRDefault="00696D02" w:rsidP="00381693">
      <w:pPr>
        <w:spacing w:line="235" w:lineRule="atLeast"/>
        <w:rPr>
          <w:rFonts w:ascii="Calibri" w:hAnsi="Calibri" w:cs="Calibri"/>
          <w:bCs/>
          <w:color w:val="000000"/>
        </w:rPr>
      </w:pPr>
      <w:r w:rsidRPr="00696D02">
        <w:rPr>
          <w:rFonts w:ascii="Calibri" w:hAnsi="Calibri" w:cs="Calibri"/>
          <w:bCs/>
          <w:color w:val="000000"/>
        </w:rPr>
        <w:t>Class trips are</w:t>
      </w:r>
      <w:r w:rsidR="007959AE">
        <w:rPr>
          <w:rFonts w:ascii="Calibri" w:hAnsi="Calibri" w:cs="Calibri"/>
          <w:bCs/>
          <w:color w:val="000000"/>
        </w:rPr>
        <w:t xml:space="preserve"> voluntary, and</w:t>
      </w:r>
      <w:r w:rsidRPr="00696D02">
        <w:rPr>
          <w:rFonts w:ascii="Calibri" w:hAnsi="Calibri" w:cs="Calibri"/>
          <w:bCs/>
          <w:color w:val="000000"/>
        </w:rPr>
        <w:t xml:space="preserve"> arranged by the class teacher and usually support the learning pupils</w:t>
      </w:r>
      <w:r w:rsidR="002D5DEA">
        <w:rPr>
          <w:rFonts w:ascii="Calibri" w:hAnsi="Calibri" w:cs="Calibri"/>
          <w:bCs/>
          <w:color w:val="000000"/>
        </w:rPr>
        <w:t>, but are not part of the national curriculum</w:t>
      </w:r>
      <w:r w:rsidR="00144D08">
        <w:rPr>
          <w:rFonts w:ascii="Calibri" w:hAnsi="Calibri" w:cs="Calibri"/>
          <w:bCs/>
          <w:color w:val="000000"/>
        </w:rPr>
        <w:t xml:space="preserve">.  </w:t>
      </w:r>
      <w:r w:rsidR="002B143C">
        <w:rPr>
          <w:rFonts w:ascii="Calibri" w:hAnsi="Calibri" w:cs="Calibri"/>
          <w:bCs/>
          <w:color w:val="000000"/>
        </w:rPr>
        <w:t xml:space="preserve">As such, class trips </w:t>
      </w:r>
      <w:r w:rsidR="00522527">
        <w:rPr>
          <w:rFonts w:ascii="Calibri" w:hAnsi="Calibri" w:cs="Calibri"/>
          <w:bCs/>
          <w:color w:val="000000"/>
        </w:rPr>
        <w:t xml:space="preserve">rely on parent contributions.  </w:t>
      </w:r>
      <w:r w:rsidR="00144D08">
        <w:rPr>
          <w:rFonts w:ascii="Calibri" w:hAnsi="Calibri" w:cs="Calibri"/>
          <w:bCs/>
          <w:color w:val="000000"/>
        </w:rPr>
        <w:t>Where possible trips cost less than £20, where trips cost above £20, the schoo</w:t>
      </w:r>
      <w:r w:rsidR="00D44F37">
        <w:rPr>
          <w:rFonts w:ascii="Calibri" w:hAnsi="Calibri" w:cs="Calibri"/>
          <w:bCs/>
          <w:color w:val="000000"/>
        </w:rPr>
        <w:t>l will subside the remainder of the costs.</w:t>
      </w:r>
    </w:p>
    <w:p w14:paraId="069F7F87" w14:textId="2C3E9A82" w:rsidR="00D44F37" w:rsidRDefault="00D44F37" w:rsidP="00381693">
      <w:pPr>
        <w:spacing w:line="235" w:lineRule="atLeast"/>
        <w:rPr>
          <w:rFonts w:ascii="Calibri" w:hAnsi="Calibri" w:cs="Calibri"/>
          <w:bCs/>
          <w:color w:val="000000"/>
        </w:rPr>
      </w:pPr>
      <w:r>
        <w:rPr>
          <w:rFonts w:ascii="Calibri" w:hAnsi="Calibri" w:cs="Calibri"/>
          <w:bCs/>
          <w:color w:val="000000"/>
        </w:rPr>
        <w:t>Payment for class trips will (where possib</w:t>
      </w:r>
      <w:r w:rsidR="00B977A0">
        <w:rPr>
          <w:rFonts w:ascii="Calibri" w:hAnsi="Calibri" w:cs="Calibri"/>
          <w:bCs/>
          <w:color w:val="000000"/>
        </w:rPr>
        <w:t>le), be organised 6 weeks prior to the trip.  As with a residential trip, there will be 4 payment stages</w:t>
      </w:r>
      <w:r w:rsidR="00CF25A4">
        <w:rPr>
          <w:rFonts w:ascii="Calibri" w:hAnsi="Calibri" w:cs="Calibri"/>
          <w:bCs/>
          <w:color w:val="000000"/>
        </w:rPr>
        <w:t xml:space="preserve">.  Two weeks prior to the date of the trip the admin team will print off a payment/balance sheet for the class teacher.  It will be at this stage as above a decision will be made as whether the </w:t>
      </w:r>
      <w:r w:rsidR="00203249">
        <w:rPr>
          <w:rFonts w:ascii="Calibri" w:hAnsi="Calibri" w:cs="Calibri"/>
          <w:bCs/>
          <w:color w:val="000000"/>
        </w:rPr>
        <w:t>trip will go ahead or not.  If insufficient contributions have been made the class teacher will need the approval of the head for the trip to commence, or be cancelled.  As above if cancelled a full refund will be given less any non-refundable deposit.</w:t>
      </w:r>
    </w:p>
    <w:p w14:paraId="78BA30CF" w14:textId="19EF6F43" w:rsidR="00EC5C6E" w:rsidRDefault="00EC5C6E" w:rsidP="00381693">
      <w:pPr>
        <w:spacing w:line="235" w:lineRule="atLeast"/>
        <w:rPr>
          <w:rFonts w:ascii="Calibri" w:hAnsi="Calibri" w:cs="Calibri"/>
          <w:bCs/>
          <w:color w:val="000000"/>
        </w:rPr>
      </w:pPr>
    </w:p>
    <w:p w14:paraId="26E1EE04" w14:textId="77777777" w:rsidR="00EC5C6E" w:rsidRPr="00EC5C6E" w:rsidRDefault="00EC5C6E" w:rsidP="00EC5C6E">
      <w:pPr>
        <w:spacing w:line="235" w:lineRule="atLeast"/>
        <w:rPr>
          <w:rFonts w:ascii="Calibri" w:hAnsi="Calibri" w:cs="Calibri"/>
          <w:color w:val="000000"/>
          <w:u w:val="single"/>
        </w:rPr>
      </w:pPr>
      <w:r w:rsidRPr="00EC5C6E">
        <w:rPr>
          <w:rFonts w:ascii="Calibri" w:hAnsi="Calibri" w:cs="Calibri"/>
          <w:bCs/>
          <w:color w:val="000000"/>
          <w:u w:val="single"/>
        </w:rPr>
        <w:t>Breakfast Club</w:t>
      </w:r>
      <w:r w:rsidRPr="00EC5C6E">
        <w:rPr>
          <w:rFonts w:ascii="Calibri" w:hAnsi="Calibri" w:cs="Calibri"/>
          <w:color w:val="000000"/>
          <w:u w:val="single"/>
        </w:rPr>
        <w:t xml:space="preserve"> </w:t>
      </w:r>
    </w:p>
    <w:p w14:paraId="4729D12C" w14:textId="4B79D297" w:rsidR="00EC5C6E" w:rsidRDefault="00EC5C6E" w:rsidP="00EC5C6E">
      <w:pPr>
        <w:spacing w:line="235" w:lineRule="atLeast"/>
        <w:rPr>
          <w:rFonts w:ascii="Calibri" w:hAnsi="Calibri" w:cs="Calibri"/>
          <w:color w:val="000000"/>
        </w:rPr>
      </w:pPr>
      <w:r>
        <w:rPr>
          <w:rFonts w:ascii="Calibri" w:hAnsi="Calibri" w:cs="Calibri"/>
          <w:color w:val="000000"/>
        </w:rPr>
        <w:t>Parents and Carers will need to pay in advance for the number of days they wish their child to attend Breakfast Club. It is necessary to complete</w:t>
      </w:r>
      <w:r w:rsidR="00190F2A">
        <w:rPr>
          <w:rFonts w:ascii="Calibri" w:hAnsi="Calibri" w:cs="Calibri"/>
          <w:color w:val="000000"/>
        </w:rPr>
        <w:t xml:space="preserve"> the on line</w:t>
      </w:r>
      <w:r>
        <w:rPr>
          <w:rFonts w:ascii="Calibri" w:hAnsi="Calibri" w:cs="Calibri"/>
          <w:color w:val="000000"/>
        </w:rPr>
        <w:t xml:space="preserve"> a booking form</w:t>
      </w:r>
      <w:r w:rsidR="00190F2A">
        <w:rPr>
          <w:rFonts w:ascii="Calibri" w:hAnsi="Calibri" w:cs="Calibri"/>
          <w:color w:val="000000"/>
        </w:rPr>
        <w:t xml:space="preserve"> via </w:t>
      </w:r>
      <w:r w:rsidR="0011528A">
        <w:rPr>
          <w:rFonts w:ascii="Calibri" w:hAnsi="Calibri" w:cs="Calibri"/>
          <w:color w:val="000000"/>
        </w:rPr>
        <w:t xml:space="preserve">the </w:t>
      </w:r>
      <w:r w:rsidR="00190F2A">
        <w:rPr>
          <w:rFonts w:ascii="Calibri" w:hAnsi="Calibri" w:cs="Calibri"/>
          <w:color w:val="000000"/>
        </w:rPr>
        <w:t>school gateway</w:t>
      </w:r>
      <w:r w:rsidR="0011528A">
        <w:rPr>
          <w:rFonts w:ascii="Calibri" w:hAnsi="Calibri" w:cs="Calibri"/>
          <w:color w:val="000000"/>
        </w:rPr>
        <w:t xml:space="preserve"> app (Appendix 1)</w:t>
      </w:r>
      <w:r>
        <w:rPr>
          <w:rFonts w:ascii="Calibri" w:hAnsi="Calibri" w:cs="Calibri"/>
          <w:color w:val="000000"/>
        </w:rPr>
        <w:t>.  </w:t>
      </w:r>
    </w:p>
    <w:p w14:paraId="27FBE0CD" w14:textId="77777777" w:rsidR="00143E73" w:rsidRDefault="00143E73" w:rsidP="00EC5C6E">
      <w:pPr>
        <w:spacing w:line="235" w:lineRule="atLeast"/>
        <w:rPr>
          <w:rFonts w:ascii="Calibri" w:hAnsi="Calibri" w:cs="Calibri"/>
          <w:color w:val="000000"/>
        </w:rPr>
      </w:pPr>
      <w:r>
        <w:rPr>
          <w:rFonts w:ascii="Calibri" w:hAnsi="Calibri" w:cs="Calibri"/>
          <w:color w:val="000000"/>
        </w:rPr>
        <w:t>Failure to book, and pay in advance for breakfast club may result in your child being unable to attend, as staffing for the club is based on pre-booked attendance.</w:t>
      </w:r>
    </w:p>
    <w:p w14:paraId="2A4A54C9" w14:textId="38272A48" w:rsidR="00EC5C6E" w:rsidRDefault="00E618DF" w:rsidP="00EC5C6E">
      <w:pPr>
        <w:spacing w:line="235" w:lineRule="atLeast"/>
        <w:rPr>
          <w:rFonts w:ascii="Calibri" w:hAnsi="Calibri" w:cs="Calibri"/>
          <w:color w:val="000000"/>
        </w:rPr>
      </w:pPr>
      <w:r>
        <w:rPr>
          <w:rFonts w:ascii="Calibri" w:hAnsi="Calibri" w:cs="Calibri"/>
          <w:color w:val="000000"/>
        </w:rPr>
        <w:t>If</w:t>
      </w:r>
      <w:r w:rsidR="00EB4001">
        <w:rPr>
          <w:rFonts w:ascii="Calibri" w:hAnsi="Calibri" w:cs="Calibri"/>
          <w:color w:val="000000"/>
        </w:rPr>
        <w:t xml:space="preserve"> parents /</w:t>
      </w:r>
      <w:r w:rsidR="00DD7B4B">
        <w:rPr>
          <w:rFonts w:ascii="Calibri" w:hAnsi="Calibri" w:cs="Calibri"/>
          <w:color w:val="000000"/>
        </w:rPr>
        <w:t>careers</w:t>
      </w:r>
      <w:r w:rsidR="00EB4001">
        <w:rPr>
          <w:rFonts w:ascii="Calibri" w:hAnsi="Calibri" w:cs="Calibri"/>
          <w:color w:val="000000"/>
        </w:rPr>
        <w:t xml:space="preserve"> repeatedly fail to book their child/children onto breakfast club </w:t>
      </w:r>
      <w:r w:rsidR="000C041B">
        <w:rPr>
          <w:rFonts w:ascii="Calibri" w:hAnsi="Calibri" w:cs="Calibri"/>
          <w:color w:val="000000"/>
        </w:rPr>
        <w:t xml:space="preserve">their place </w:t>
      </w:r>
      <w:r w:rsidR="00EC5C6E">
        <w:rPr>
          <w:rFonts w:ascii="Calibri" w:hAnsi="Calibri" w:cs="Calibri"/>
          <w:color w:val="000000"/>
        </w:rPr>
        <w:t>will be lost and the s</w:t>
      </w:r>
      <w:r w:rsidR="000C041B">
        <w:rPr>
          <w:rFonts w:ascii="Calibri" w:hAnsi="Calibri" w:cs="Calibri"/>
          <w:color w:val="000000"/>
        </w:rPr>
        <w:t>ervice cannot be used.</w:t>
      </w:r>
      <w:r w:rsidR="00EC5C6E">
        <w:rPr>
          <w:rFonts w:ascii="Calibri" w:hAnsi="Calibri" w:cs="Calibri"/>
          <w:color w:val="000000"/>
        </w:rPr>
        <w:t> </w:t>
      </w:r>
    </w:p>
    <w:p w14:paraId="339277F4" w14:textId="04627AFC" w:rsidR="00DF32A0" w:rsidRPr="00E87A45" w:rsidRDefault="00E87A45" w:rsidP="00EC5C6E">
      <w:pPr>
        <w:spacing w:line="235" w:lineRule="atLeast"/>
        <w:rPr>
          <w:rFonts w:ascii="Calibri" w:hAnsi="Calibri" w:cs="Calibri"/>
          <w:color w:val="000000"/>
        </w:rPr>
      </w:pPr>
      <w:r w:rsidRPr="00E87A45">
        <w:rPr>
          <w:rFonts w:ascii="Calibri" w:hAnsi="Calibri" w:cs="Calibri"/>
          <w:color w:val="000000"/>
        </w:rPr>
        <w:t>The cost of breakfast club is available on the school website</w:t>
      </w:r>
      <w:r>
        <w:rPr>
          <w:rFonts w:ascii="Calibri" w:hAnsi="Calibri" w:cs="Calibri"/>
          <w:color w:val="000000"/>
        </w:rPr>
        <w:t>.</w:t>
      </w:r>
    </w:p>
    <w:p w14:paraId="3B360B05" w14:textId="77777777" w:rsidR="00DF32A0" w:rsidRDefault="00DF32A0" w:rsidP="00EC5C6E">
      <w:pPr>
        <w:spacing w:line="235" w:lineRule="atLeast"/>
        <w:rPr>
          <w:rFonts w:ascii="Calibri" w:hAnsi="Calibri" w:cs="Calibri"/>
          <w:color w:val="000000"/>
          <w:u w:val="single"/>
        </w:rPr>
      </w:pPr>
    </w:p>
    <w:p w14:paraId="518DD9DB" w14:textId="601B5C1A" w:rsidR="00DD7B4B" w:rsidRPr="00DF32A0" w:rsidRDefault="00DD7B4B" w:rsidP="00EC5C6E">
      <w:pPr>
        <w:spacing w:line="235" w:lineRule="atLeast"/>
        <w:rPr>
          <w:rFonts w:ascii="Calibri" w:hAnsi="Calibri" w:cs="Calibri"/>
          <w:color w:val="000000"/>
          <w:u w:val="single"/>
        </w:rPr>
      </w:pPr>
      <w:r w:rsidRPr="00DF32A0">
        <w:rPr>
          <w:rFonts w:ascii="Calibri" w:hAnsi="Calibri" w:cs="Calibri"/>
          <w:color w:val="000000"/>
          <w:u w:val="single"/>
        </w:rPr>
        <w:t>Other Clubs</w:t>
      </w:r>
    </w:p>
    <w:p w14:paraId="79C819DA" w14:textId="3C46D9B0" w:rsidR="00DF32A0" w:rsidRDefault="00B63FEA" w:rsidP="00DF32A0">
      <w:pPr>
        <w:rPr>
          <w:rFonts w:ascii="Calibri" w:hAnsi="Calibri" w:cs="Calibri"/>
          <w:color w:val="000000"/>
        </w:rPr>
      </w:pPr>
      <w:r>
        <w:rPr>
          <w:rFonts w:ascii="Calibri" w:hAnsi="Calibri" w:cs="Calibri"/>
          <w:color w:val="000000"/>
        </w:rPr>
        <w:t>Booking of clubs will now take place on line via the school gat</w:t>
      </w:r>
      <w:r w:rsidR="001A78C6">
        <w:rPr>
          <w:rFonts w:ascii="Calibri" w:hAnsi="Calibri" w:cs="Calibri"/>
          <w:color w:val="000000"/>
        </w:rPr>
        <w:t>eway app.  Any payment for such club</w:t>
      </w:r>
      <w:r w:rsidR="00755EC7">
        <w:rPr>
          <w:rFonts w:ascii="Calibri" w:hAnsi="Calibri" w:cs="Calibri"/>
          <w:color w:val="000000"/>
        </w:rPr>
        <w:t>s</w:t>
      </w:r>
      <w:r w:rsidR="001A78C6">
        <w:rPr>
          <w:rFonts w:ascii="Calibri" w:hAnsi="Calibri" w:cs="Calibri"/>
          <w:color w:val="000000"/>
        </w:rPr>
        <w:t xml:space="preserve"> will need to be paid in advance</w:t>
      </w:r>
      <w:r w:rsidR="00DF32A0">
        <w:rPr>
          <w:rFonts w:ascii="Calibri" w:hAnsi="Calibri" w:cs="Calibri"/>
          <w:color w:val="000000"/>
        </w:rPr>
        <w:t>.  No payment plans will be available for such items.</w:t>
      </w:r>
    </w:p>
    <w:p w14:paraId="21C563C4" w14:textId="77777777" w:rsidR="00C56741" w:rsidRDefault="00E87A45" w:rsidP="00DF32A0">
      <w:pPr>
        <w:rPr>
          <w:rFonts w:ascii="Calibri" w:hAnsi="Calibri" w:cs="Calibri"/>
          <w:color w:val="000000"/>
        </w:rPr>
      </w:pPr>
      <w:r>
        <w:rPr>
          <w:rFonts w:ascii="Calibri" w:hAnsi="Calibri" w:cs="Calibri"/>
          <w:color w:val="000000"/>
        </w:rPr>
        <w:t>Parents/carers will be advised of t</w:t>
      </w:r>
      <w:r w:rsidR="00A66C8E">
        <w:rPr>
          <w:rFonts w:ascii="Calibri" w:hAnsi="Calibri" w:cs="Calibri"/>
          <w:color w:val="000000"/>
        </w:rPr>
        <w:t xml:space="preserve">he costs for these additional activities via letter in advance.  </w:t>
      </w:r>
    </w:p>
    <w:p w14:paraId="56691BA4" w14:textId="14A929CA" w:rsidR="00C56741" w:rsidRPr="00B52B73" w:rsidRDefault="00C56741" w:rsidP="00DF32A0">
      <w:pPr>
        <w:rPr>
          <w:rFonts w:ascii="Calibri" w:hAnsi="Calibri" w:cs="Calibri"/>
          <w:color w:val="000000"/>
          <w:u w:val="single"/>
        </w:rPr>
      </w:pPr>
      <w:r w:rsidRPr="00B52B73">
        <w:rPr>
          <w:rFonts w:ascii="Calibri" w:hAnsi="Calibri" w:cs="Calibri"/>
          <w:color w:val="000000"/>
          <w:u w:val="single"/>
        </w:rPr>
        <w:t>Swimming</w:t>
      </w:r>
    </w:p>
    <w:p w14:paraId="38B4E3C7" w14:textId="70285558" w:rsidR="00C56741" w:rsidRDefault="00C56741" w:rsidP="00DF32A0">
      <w:pPr>
        <w:rPr>
          <w:rFonts w:ascii="Calibri" w:hAnsi="Calibri" w:cs="Calibri"/>
          <w:color w:val="000000"/>
        </w:rPr>
      </w:pPr>
      <w:r>
        <w:rPr>
          <w:rFonts w:ascii="Calibri" w:hAnsi="Calibri" w:cs="Calibri"/>
          <w:color w:val="000000"/>
        </w:rPr>
        <w:t>The school pays for your child to swim</w:t>
      </w:r>
      <w:r w:rsidR="0080424D">
        <w:rPr>
          <w:rFonts w:ascii="Calibri" w:hAnsi="Calibri" w:cs="Calibri"/>
          <w:color w:val="000000"/>
        </w:rPr>
        <w:t xml:space="preserve"> once per week during year 4.  However additional swimming sessions are organised </w:t>
      </w:r>
      <w:r w:rsidR="00BD4C3C">
        <w:rPr>
          <w:rFonts w:ascii="Calibri" w:hAnsi="Calibri" w:cs="Calibri"/>
          <w:color w:val="000000"/>
        </w:rPr>
        <w:t xml:space="preserve">for a term (usually 10 weeks) when your child is in years 3, 5 and 6, </w:t>
      </w:r>
      <w:r w:rsidR="00B532AD">
        <w:rPr>
          <w:rFonts w:ascii="Calibri" w:hAnsi="Calibri" w:cs="Calibri"/>
          <w:color w:val="000000"/>
        </w:rPr>
        <w:t>the charge for which is on the website.</w:t>
      </w:r>
    </w:p>
    <w:p w14:paraId="234315F1" w14:textId="0E20B90F" w:rsidR="00E87A45" w:rsidRDefault="00A843B3" w:rsidP="00DF32A0">
      <w:pPr>
        <w:rPr>
          <w:rFonts w:ascii="Calibri" w:hAnsi="Calibri" w:cs="Calibri"/>
          <w:color w:val="000000"/>
        </w:rPr>
      </w:pPr>
      <w:r>
        <w:rPr>
          <w:rFonts w:ascii="Calibri" w:hAnsi="Calibri" w:cs="Calibri"/>
          <w:color w:val="000000"/>
        </w:rPr>
        <w:t xml:space="preserve">Payment contributions towards </w:t>
      </w:r>
      <w:r w:rsidR="00A66C8E">
        <w:rPr>
          <w:rFonts w:ascii="Calibri" w:hAnsi="Calibri" w:cs="Calibri"/>
          <w:color w:val="000000"/>
        </w:rPr>
        <w:t>swimming will be</w:t>
      </w:r>
      <w:r w:rsidR="00B532AD">
        <w:rPr>
          <w:rFonts w:ascii="Calibri" w:hAnsi="Calibri" w:cs="Calibri"/>
          <w:color w:val="000000"/>
        </w:rPr>
        <w:t xml:space="preserve"> required as a one off payment in advance of the first lesson</w:t>
      </w:r>
      <w:r w:rsidR="00B52B73">
        <w:rPr>
          <w:rFonts w:ascii="Calibri" w:hAnsi="Calibri" w:cs="Calibri"/>
          <w:color w:val="000000"/>
        </w:rPr>
        <w:t>, n</w:t>
      </w:r>
      <w:r w:rsidR="00A66C8E">
        <w:rPr>
          <w:rFonts w:ascii="Calibri" w:hAnsi="Calibri" w:cs="Calibri"/>
          <w:color w:val="000000"/>
        </w:rPr>
        <w:t>on payment will result in your child being unable to swim.</w:t>
      </w:r>
      <w:r w:rsidR="00B52B73">
        <w:rPr>
          <w:rFonts w:ascii="Calibri" w:hAnsi="Calibri" w:cs="Calibri"/>
          <w:color w:val="000000"/>
        </w:rPr>
        <w:t xml:space="preserve">  Should you need </w:t>
      </w:r>
      <w:r w:rsidR="00343361">
        <w:rPr>
          <w:rFonts w:ascii="Calibri" w:hAnsi="Calibri" w:cs="Calibri"/>
          <w:color w:val="000000"/>
        </w:rPr>
        <w:t>assistance with payment for this activity</w:t>
      </w:r>
      <w:r w:rsidR="00B52B73">
        <w:rPr>
          <w:rFonts w:ascii="Calibri" w:hAnsi="Calibri" w:cs="Calibri"/>
          <w:color w:val="000000"/>
        </w:rPr>
        <w:t xml:space="preserve"> please contact the school bursar in the first instance.</w:t>
      </w:r>
    </w:p>
    <w:p w14:paraId="3ED746AC" w14:textId="7DD9B1C4" w:rsidR="00DF32A0" w:rsidRPr="00343361" w:rsidRDefault="00DF32A0" w:rsidP="00DF32A0">
      <w:pPr>
        <w:rPr>
          <w:rFonts w:ascii="Calibri" w:hAnsi="Calibri" w:cs="Calibri"/>
          <w:color w:val="000000"/>
          <w:u w:val="single"/>
        </w:rPr>
      </w:pPr>
      <w:r w:rsidRPr="00343361">
        <w:rPr>
          <w:rFonts w:ascii="Calibri" w:hAnsi="Calibri" w:cs="Calibri"/>
          <w:color w:val="000000"/>
          <w:u w:val="single"/>
        </w:rPr>
        <w:t>Dinner Money</w:t>
      </w:r>
    </w:p>
    <w:p w14:paraId="7089AA02" w14:textId="77777777" w:rsidR="0044014D" w:rsidRDefault="002B118A" w:rsidP="00DF32A0">
      <w:pPr>
        <w:rPr>
          <w:rFonts w:ascii="Calibri" w:eastAsia="Times New Roman" w:hAnsi="Calibri" w:cs="Calibri"/>
          <w:color w:val="000000"/>
        </w:rPr>
      </w:pPr>
      <w:r>
        <w:rPr>
          <w:rFonts w:ascii="Calibri" w:eastAsia="Times New Roman" w:hAnsi="Calibri" w:cs="Calibri"/>
          <w:color w:val="000000"/>
        </w:rPr>
        <w:t>Parents pay</w:t>
      </w:r>
      <w:r w:rsidR="001532C5">
        <w:rPr>
          <w:rFonts w:ascii="Calibri" w:eastAsia="Times New Roman" w:hAnsi="Calibri" w:cs="Calibri"/>
          <w:color w:val="000000"/>
        </w:rPr>
        <w:t>/and can choose their child/children’s meal</w:t>
      </w:r>
      <w:r w:rsidR="007B59F8">
        <w:rPr>
          <w:rFonts w:ascii="Calibri" w:eastAsia="Times New Roman" w:hAnsi="Calibri" w:cs="Calibri"/>
          <w:color w:val="000000"/>
        </w:rPr>
        <w:t xml:space="preserve"> via the school gateway app, the cost of which is published on the school website.</w:t>
      </w:r>
    </w:p>
    <w:p w14:paraId="448130FA" w14:textId="631C339D" w:rsidR="00740C70" w:rsidRDefault="0007185F" w:rsidP="00DF32A0">
      <w:pPr>
        <w:rPr>
          <w:rFonts w:ascii="Calibri" w:eastAsia="Times New Roman" w:hAnsi="Calibri" w:cs="Calibri"/>
          <w:color w:val="000000"/>
        </w:rPr>
      </w:pPr>
      <w:r>
        <w:rPr>
          <w:rFonts w:ascii="Calibri" w:eastAsia="Times New Roman" w:hAnsi="Calibri" w:cs="Calibri"/>
          <w:color w:val="000000"/>
        </w:rPr>
        <w:t>P</w:t>
      </w:r>
      <w:r w:rsidR="0044014D">
        <w:rPr>
          <w:rFonts w:ascii="Calibri" w:eastAsia="Times New Roman" w:hAnsi="Calibri" w:cs="Calibri"/>
          <w:color w:val="000000"/>
        </w:rPr>
        <w:t xml:space="preserve">ayment </w:t>
      </w:r>
      <w:r w:rsidR="00D41B87">
        <w:rPr>
          <w:rFonts w:ascii="Calibri" w:eastAsia="Times New Roman" w:hAnsi="Calibri" w:cs="Calibri"/>
          <w:color w:val="000000"/>
        </w:rPr>
        <w:t>for</w:t>
      </w:r>
      <w:r>
        <w:rPr>
          <w:rFonts w:ascii="Calibri" w:eastAsia="Times New Roman" w:hAnsi="Calibri" w:cs="Calibri"/>
          <w:color w:val="000000"/>
        </w:rPr>
        <w:t xml:space="preserve"> school meals should be made on the day or prior to your child/children booking their meal</w:t>
      </w:r>
      <w:r w:rsidR="0044014D">
        <w:rPr>
          <w:rFonts w:ascii="Calibri" w:eastAsia="Times New Roman" w:hAnsi="Calibri" w:cs="Calibri"/>
          <w:color w:val="000000"/>
        </w:rPr>
        <w:t xml:space="preserve">.  However, we realise that </w:t>
      </w:r>
      <w:r w:rsidR="0052075B">
        <w:rPr>
          <w:rFonts w:ascii="Calibri" w:eastAsia="Times New Roman" w:hAnsi="Calibri" w:cs="Calibri"/>
          <w:color w:val="000000"/>
        </w:rPr>
        <w:t xml:space="preserve">parents are busy and often payments missed.  We would not wish any child to be without a meal, therefore a </w:t>
      </w:r>
      <w:r w:rsidR="0046184D">
        <w:rPr>
          <w:rFonts w:ascii="Calibri" w:eastAsia="Times New Roman" w:hAnsi="Calibri" w:cs="Calibri"/>
          <w:color w:val="000000"/>
        </w:rPr>
        <w:t>credit limited has been built</w:t>
      </w:r>
      <w:r w:rsidR="00F363F4">
        <w:rPr>
          <w:rFonts w:ascii="Calibri" w:eastAsia="Times New Roman" w:hAnsi="Calibri" w:cs="Calibri"/>
          <w:color w:val="000000"/>
        </w:rPr>
        <w:t xml:space="preserve"> into the system.  This means that your child/children can order up to 10 mea</w:t>
      </w:r>
      <w:r w:rsidR="00740C70">
        <w:rPr>
          <w:rFonts w:ascii="Calibri" w:eastAsia="Times New Roman" w:hAnsi="Calibri" w:cs="Calibri"/>
          <w:color w:val="000000"/>
        </w:rPr>
        <w:t>ls, even if their account is not in credit.</w:t>
      </w:r>
    </w:p>
    <w:p w14:paraId="2BDA2ECA" w14:textId="482E734E" w:rsidR="00D41B87" w:rsidRDefault="00740C70" w:rsidP="00DF32A0">
      <w:pPr>
        <w:rPr>
          <w:rFonts w:ascii="Calibri" w:eastAsia="Times New Roman" w:hAnsi="Calibri" w:cs="Calibri"/>
          <w:color w:val="000000"/>
        </w:rPr>
      </w:pPr>
      <w:r>
        <w:rPr>
          <w:rFonts w:ascii="Calibri" w:eastAsia="Times New Roman" w:hAnsi="Calibri" w:cs="Calibri"/>
          <w:color w:val="000000"/>
        </w:rPr>
        <w:t>Once this limit has been</w:t>
      </w:r>
      <w:r w:rsidR="00D41B87">
        <w:rPr>
          <w:rFonts w:ascii="Calibri" w:eastAsia="Times New Roman" w:hAnsi="Calibri" w:cs="Calibri"/>
          <w:color w:val="000000"/>
        </w:rPr>
        <w:t xml:space="preserve"> </w:t>
      </w:r>
      <w:r>
        <w:rPr>
          <w:rFonts w:ascii="Calibri" w:eastAsia="Times New Roman" w:hAnsi="Calibri" w:cs="Calibri"/>
          <w:color w:val="000000"/>
        </w:rPr>
        <w:t>reached,</w:t>
      </w:r>
      <w:r w:rsidR="00DF32A0">
        <w:rPr>
          <w:rFonts w:ascii="Calibri" w:eastAsia="Times New Roman" w:hAnsi="Calibri" w:cs="Calibri"/>
          <w:color w:val="000000"/>
        </w:rPr>
        <w:t xml:space="preserve"> the system will no</w:t>
      </w:r>
      <w:r>
        <w:rPr>
          <w:rFonts w:ascii="Calibri" w:eastAsia="Times New Roman" w:hAnsi="Calibri" w:cs="Calibri"/>
          <w:color w:val="000000"/>
        </w:rPr>
        <w:t xml:space="preserve">t allow your child/children to </w:t>
      </w:r>
      <w:r w:rsidR="00D41B87">
        <w:rPr>
          <w:rFonts w:ascii="Calibri" w:eastAsia="Times New Roman" w:hAnsi="Calibri" w:cs="Calibri"/>
          <w:color w:val="000000"/>
        </w:rPr>
        <w:t>book a school dinner.</w:t>
      </w:r>
    </w:p>
    <w:p w14:paraId="6002C738" w14:textId="5442CB6B" w:rsidR="00DF32A0" w:rsidRDefault="0046184D" w:rsidP="00DF32A0">
      <w:pPr>
        <w:rPr>
          <w:rFonts w:ascii="Calibri" w:eastAsia="Times New Roman" w:hAnsi="Calibri" w:cs="Calibri"/>
          <w:color w:val="000000"/>
        </w:rPr>
      </w:pPr>
      <w:r>
        <w:rPr>
          <w:rFonts w:ascii="Calibri" w:eastAsia="Times New Roman" w:hAnsi="Calibri" w:cs="Calibri"/>
          <w:color w:val="000000"/>
        </w:rPr>
        <w:t>At this point the parent is phoned and asked to credit their child/children’s account</w:t>
      </w:r>
      <w:r w:rsidR="00DF32A0">
        <w:rPr>
          <w:rFonts w:ascii="Calibri" w:eastAsia="Times New Roman" w:hAnsi="Calibri" w:cs="Calibri"/>
          <w:color w:val="000000"/>
        </w:rPr>
        <w:t xml:space="preserve"> and/or supply meal from home until the debt is cleared. In these circumstances if no meal is provided the parent will receive another phone call and the child will be fed a healthy packed lunch but not a school meal packed lunch.</w:t>
      </w:r>
    </w:p>
    <w:p w14:paraId="578F2FD5" w14:textId="5F7E3A81" w:rsidR="00DD7B4B" w:rsidRDefault="00DD7B4B" w:rsidP="00EC5C6E">
      <w:pPr>
        <w:spacing w:line="235" w:lineRule="atLeast"/>
        <w:rPr>
          <w:rFonts w:ascii="Calibri" w:hAnsi="Calibri" w:cs="Calibri"/>
          <w:color w:val="000000"/>
        </w:rPr>
      </w:pPr>
    </w:p>
    <w:p w14:paraId="373D97F1" w14:textId="26FD0466" w:rsidR="001E35B1" w:rsidRPr="0031491D" w:rsidRDefault="00381693" w:rsidP="0031491D">
      <w:pPr>
        <w:pStyle w:val="ListParagraph"/>
        <w:numPr>
          <w:ilvl w:val="0"/>
          <w:numId w:val="4"/>
        </w:numPr>
        <w:spacing w:line="235" w:lineRule="atLeast"/>
        <w:rPr>
          <w:rFonts w:ascii="Calibri" w:hAnsi="Calibri" w:cs="Calibri"/>
          <w:b/>
          <w:bCs/>
          <w:color w:val="000000"/>
        </w:rPr>
      </w:pPr>
      <w:r>
        <w:rPr>
          <w:rFonts w:ascii="Calibri" w:hAnsi="Calibri" w:cs="Calibri"/>
          <w:b/>
          <w:bCs/>
          <w:color w:val="000000"/>
        </w:rPr>
        <w:t>Payment System</w:t>
      </w:r>
    </w:p>
    <w:p w14:paraId="03FB2F1D" w14:textId="7F77C001" w:rsidR="0031491D" w:rsidRDefault="0089495C" w:rsidP="0031491D">
      <w:pPr>
        <w:spacing w:line="235" w:lineRule="atLeast"/>
        <w:rPr>
          <w:rFonts w:ascii="Calibri" w:hAnsi="Calibri" w:cs="Calibri"/>
          <w:color w:val="000000"/>
        </w:rPr>
      </w:pPr>
      <w:r>
        <w:rPr>
          <w:rFonts w:ascii="Calibri" w:hAnsi="Calibri" w:cs="Calibri"/>
          <w:color w:val="000000"/>
        </w:rPr>
        <w:t>All school payments including school trips</w:t>
      </w:r>
      <w:r w:rsidR="00166F5C">
        <w:rPr>
          <w:rFonts w:ascii="Calibri" w:hAnsi="Calibri" w:cs="Calibri"/>
          <w:color w:val="000000"/>
        </w:rPr>
        <w:t xml:space="preserve">, school dinners, breakfast and </w:t>
      </w:r>
      <w:r w:rsidR="00801557">
        <w:rPr>
          <w:rFonts w:ascii="Calibri" w:hAnsi="Calibri" w:cs="Calibri"/>
          <w:color w:val="000000"/>
        </w:rPr>
        <w:t>extracurricular</w:t>
      </w:r>
      <w:r w:rsidR="00166F5C">
        <w:rPr>
          <w:rFonts w:ascii="Calibri" w:hAnsi="Calibri" w:cs="Calibri"/>
          <w:color w:val="000000"/>
        </w:rPr>
        <w:t xml:space="preserve"> clubs, </w:t>
      </w:r>
      <w:r w:rsidR="003D1620">
        <w:rPr>
          <w:rFonts w:ascii="Calibri" w:hAnsi="Calibri" w:cs="Calibri"/>
          <w:color w:val="000000"/>
        </w:rPr>
        <w:t xml:space="preserve">are collected via School Comms, using the school gateway app.  Parents should download the gateway app onto </w:t>
      </w:r>
      <w:r w:rsidR="00B9032A">
        <w:rPr>
          <w:rFonts w:ascii="Calibri" w:hAnsi="Calibri" w:cs="Calibri"/>
          <w:color w:val="000000"/>
        </w:rPr>
        <w:t>their phone, this will allow parents</w:t>
      </w:r>
      <w:r w:rsidR="003D1620">
        <w:rPr>
          <w:rFonts w:ascii="Calibri" w:hAnsi="Calibri" w:cs="Calibri"/>
          <w:color w:val="000000"/>
        </w:rPr>
        <w:t xml:space="preserve"> to </w:t>
      </w:r>
      <w:r w:rsidR="00B9032A">
        <w:rPr>
          <w:rFonts w:ascii="Calibri" w:hAnsi="Calibri" w:cs="Calibri"/>
          <w:color w:val="000000"/>
        </w:rPr>
        <w:t>view payments requests</w:t>
      </w:r>
      <w:r w:rsidR="00FF5ECA">
        <w:rPr>
          <w:rFonts w:ascii="Calibri" w:hAnsi="Calibri" w:cs="Calibri"/>
          <w:color w:val="000000"/>
        </w:rPr>
        <w:t>, make payments and view your history.</w:t>
      </w:r>
      <w:r w:rsidR="00B9032A">
        <w:rPr>
          <w:rFonts w:ascii="Calibri" w:hAnsi="Calibri" w:cs="Calibri"/>
          <w:color w:val="000000"/>
        </w:rPr>
        <w:t xml:space="preserve">  Appendix 1 </w:t>
      </w:r>
    </w:p>
    <w:p w14:paraId="21815F00" w14:textId="21BE8190" w:rsidR="00A81637" w:rsidRPr="0031491D" w:rsidRDefault="00A81637" w:rsidP="0031491D">
      <w:pPr>
        <w:spacing w:line="235" w:lineRule="atLeast"/>
        <w:rPr>
          <w:rFonts w:ascii="Calibri" w:hAnsi="Calibri" w:cs="Calibri"/>
          <w:color w:val="000000"/>
        </w:rPr>
      </w:pPr>
      <w:r>
        <w:rPr>
          <w:rFonts w:ascii="Calibri" w:hAnsi="Calibri" w:cs="Calibri"/>
          <w:color w:val="000000"/>
        </w:rPr>
        <w:t>However, if you do not have a mobile telephone</w:t>
      </w:r>
      <w:r w:rsidR="001149F0">
        <w:rPr>
          <w:rFonts w:ascii="Calibri" w:hAnsi="Calibri" w:cs="Calibri"/>
          <w:color w:val="000000"/>
        </w:rPr>
        <w:t>, or access to a PC</w:t>
      </w:r>
      <w:r>
        <w:rPr>
          <w:rFonts w:ascii="Calibri" w:hAnsi="Calibri" w:cs="Calibri"/>
          <w:color w:val="000000"/>
        </w:rPr>
        <w:t xml:space="preserve"> please contact the school</w:t>
      </w:r>
      <w:r w:rsidR="001149F0">
        <w:rPr>
          <w:rFonts w:ascii="Calibri" w:hAnsi="Calibri" w:cs="Calibri"/>
          <w:color w:val="000000"/>
        </w:rPr>
        <w:t xml:space="preserve"> office who can arrange for a pay</w:t>
      </w:r>
      <w:r w:rsidR="00C059AD">
        <w:rPr>
          <w:rFonts w:ascii="Calibri" w:hAnsi="Calibri" w:cs="Calibri"/>
          <w:color w:val="000000"/>
        </w:rPr>
        <w:t xml:space="preserve"> Point barcoded token to be printed</w:t>
      </w:r>
      <w:r w:rsidR="001149F0">
        <w:rPr>
          <w:rFonts w:ascii="Calibri" w:hAnsi="Calibri" w:cs="Calibri"/>
          <w:color w:val="000000"/>
        </w:rPr>
        <w:t>.  A bar code</w:t>
      </w:r>
      <w:r w:rsidR="00D779A2">
        <w:rPr>
          <w:rFonts w:ascii="Calibri" w:hAnsi="Calibri" w:cs="Calibri"/>
          <w:color w:val="000000"/>
        </w:rPr>
        <w:t xml:space="preserve"> token</w:t>
      </w:r>
      <w:r w:rsidR="001149F0">
        <w:rPr>
          <w:rFonts w:ascii="Calibri" w:hAnsi="Calibri" w:cs="Calibri"/>
          <w:color w:val="000000"/>
        </w:rPr>
        <w:t xml:space="preserve"> will allow you </w:t>
      </w:r>
      <w:r w:rsidR="00D779A2">
        <w:rPr>
          <w:rFonts w:ascii="Calibri" w:hAnsi="Calibri" w:cs="Calibri"/>
          <w:color w:val="000000"/>
        </w:rPr>
        <w:t>to pay for goods at your local S</w:t>
      </w:r>
      <w:r w:rsidR="001149F0">
        <w:rPr>
          <w:rFonts w:ascii="Calibri" w:hAnsi="Calibri" w:cs="Calibri"/>
          <w:color w:val="000000"/>
        </w:rPr>
        <w:t>par.</w:t>
      </w:r>
    </w:p>
    <w:p w14:paraId="50FAB6AA" w14:textId="6AC3CF68" w:rsidR="001E35B1" w:rsidRDefault="007C7E33" w:rsidP="001E35B1">
      <w:pPr>
        <w:spacing w:line="235" w:lineRule="atLeast"/>
        <w:rPr>
          <w:rFonts w:ascii="Calibri" w:hAnsi="Calibri" w:cs="Calibri"/>
          <w:color w:val="000000"/>
        </w:rPr>
      </w:pPr>
      <w:r>
        <w:rPr>
          <w:rFonts w:ascii="Calibri" w:hAnsi="Calibri" w:cs="Calibri"/>
          <w:b/>
          <w:bCs/>
          <w:color w:val="000000"/>
        </w:rPr>
        <w:t>4. Charges</w:t>
      </w:r>
      <w:r w:rsidR="001E35B1">
        <w:rPr>
          <w:rFonts w:ascii="Calibri" w:hAnsi="Calibri" w:cs="Calibri"/>
          <w:b/>
          <w:bCs/>
          <w:color w:val="000000"/>
        </w:rPr>
        <w:t> </w:t>
      </w:r>
    </w:p>
    <w:p w14:paraId="71C907CF" w14:textId="3F30BDC4" w:rsidR="001E35B1" w:rsidRDefault="007C7E33" w:rsidP="001E35B1">
      <w:pPr>
        <w:spacing w:line="235" w:lineRule="atLeast"/>
        <w:rPr>
          <w:rFonts w:ascii="Calibri" w:hAnsi="Calibri" w:cs="Calibri"/>
          <w:color w:val="000000"/>
        </w:rPr>
      </w:pPr>
      <w:r>
        <w:rPr>
          <w:rFonts w:ascii="Calibri" w:hAnsi="Calibri" w:cs="Calibri"/>
          <w:color w:val="000000"/>
        </w:rPr>
        <w:t>In September, charges for service</w:t>
      </w:r>
      <w:r w:rsidR="00D779A2">
        <w:rPr>
          <w:rFonts w:ascii="Calibri" w:hAnsi="Calibri" w:cs="Calibri"/>
          <w:color w:val="000000"/>
        </w:rPr>
        <w:t>s such as school meals, breakfast club and</w:t>
      </w:r>
      <w:r>
        <w:rPr>
          <w:rFonts w:ascii="Calibri" w:hAnsi="Calibri" w:cs="Calibri"/>
          <w:color w:val="000000"/>
        </w:rPr>
        <w:t xml:space="preserve"> </w:t>
      </w:r>
      <w:r w:rsidR="00D779A2">
        <w:rPr>
          <w:rFonts w:ascii="Calibri" w:hAnsi="Calibri" w:cs="Calibri"/>
          <w:color w:val="000000"/>
        </w:rPr>
        <w:t>extracurricular</w:t>
      </w:r>
      <w:r>
        <w:rPr>
          <w:rFonts w:ascii="Calibri" w:hAnsi="Calibri" w:cs="Calibri"/>
          <w:color w:val="000000"/>
        </w:rPr>
        <w:t xml:space="preserve"> activities will be published on the school website</w:t>
      </w:r>
      <w:r w:rsidR="009633DB">
        <w:rPr>
          <w:rFonts w:ascii="Calibri" w:hAnsi="Calibri" w:cs="Calibri"/>
          <w:color w:val="000000"/>
        </w:rPr>
        <w:t xml:space="preserve">.  In </w:t>
      </w:r>
      <w:r w:rsidR="00D779A2">
        <w:rPr>
          <w:rFonts w:ascii="Calibri" w:hAnsi="Calibri" w:cs="Calibri"/>
          <w:color w:val="000000"/>
        </w:rPr>
        <w:t>addition,</w:t>
      </w:r>
      <w:r w:rsidR="009633DB">
        <w:rPr>
          <w:rFonts w:ascii="Calibri" w:hAnsi="Calibri" w:cs="Calibri"/>
          <w:color w:val="000000"/>
        </w:rPr>
        <w:t xml:space="preserve"> parents will be advised by letter of the costs of </w:t>
      </w:r>
      <w:r w:rsidR="000D7853">
        <w:rPr>
          <w:rFonts w:ascii="Calibri" w:hAnsi="Calibri" w:cs="Calibri"/>
          <w:color w:val="000000"/>
        </w:rPr>
        <w:t>activities such as residential trip</w:t>
      </w:r>
      <w:r w:rsidR="009633DB">
        <w:rPr>
          <w:rFonts w:ascii="Calibri" w:hAnsi="Calibri" w:cs="Calibri"/>
          <w:color w:val="000000"/>
        </w:rPr>
        <w:t xml:space="preserve">s and </w:t>
      </w:r>
      <w:r w:rsidR="000D7853">
        <w:rPr>
          <w:rFonts w:ascii="Calibri" w:hAnsi="Calibri" w:cs="Calibri"/>
          <w:color w:val="000000"/>
        </w:rPr>
        <w:t>class trips</w:t>
      </w:r>
      <w:r w:rsidR="009633DB">
        <w:rPr>
          <w:rFonts w:ascii="Calibri" w:hAnsi="Calibri" w:cs="Calibri"/>
          <w:color w:val="000000"/>
        </w:rPr>
        <w:t xml:space="preserve"> at the point of </w:t>
      </w:r>
      <w:r w:rsidR="000D7853">
        <w:rPr>
          <w:rFonts w:ascii="Calibri" w:hAnsi="Calibri" w:cs="Calibri"/>
          <w:color w:val="000000"/>
        </w:rPr>
        <w:t>organisation.</w:t>
      </w:r>
    </w:p>
    <w:p w14:paraId="07CD5446" w14:textId="10E19645" w:rsidR="001E35B1" w:rsidRDefault="001E35B1" w:rsidP="001E35B1">
      <w:pPr>
        <w:rPr>
          <w:rFonts w:ascii="Calibri" w:eastAsia="Times New Roman" w:hAnsi="Calibri" w:cs="Calibri"/>
          <w:color w:val="000000"/>
        </w:rPr>
      </w:pPr>
    </w:p>
    <w:p w14:paraId="394E9954" w14:textId="77777777" w:rsidR="0037404A" w:rsidRDefault="0037404A" w:rsidP="001E35B1">
      <w:pPr>
        <w:rPr>
          <w:rFonts w:ascii="Calibri" w:eastAsia="Times New Roman" w:hAnsi="Calibri" w:cs="Calibri"/>
          <w:color w:val="000000"/>
        </w:rPr>
      </w:pPr>
    </w:p>
    <w:p w14:paraId="1F2B2882" w14:textId="4DD94FD7" w:rsidR="000D7853" w:rsidRDefault="000D7853" w:rsidP="00883519">
      <w:pPr>
        <w:rPr>
          <w:b/>
        </w:rPr>
      </w:pPr>
      <w:r>
        <w:rPr>
          <w:b/>
        </w:rPr>
        <w:t>5</w:t>
      </w:r>
      <w:r w:rsidR="00883519" w:rsidRPr="001C2C9F">
        <w:rPr>
          <w:b/>
        </w:rPr>
        <w:t>.</w:t>
      </w:r>
      <w:r w:rsidR="004A4D9B">
        <w:rPr>
          <w:b/>
        </w:rPr>
        <w:t>How to Apply for Free School Meals</w:t>
      </w:r>
      <w:r w:rsidR="003D1971">
        <w:rPr>
          <w:b/>
        </w:rPr>
        <w:t>/Pupil Premium</w:t>
      </w:r>
    </w:p>
    <w:p w14:paraId="335C707C" w14:textId="0D344524" w:rsidR="004A4D9B" w:rsidRDefault="004A4D9B" w:rsidP="00883519">
      <w:r w:rsidRPr="0037404A">
        <w:t>The government provides Universal Free School Meals(UFSM) for pupi</w:t>
      </w:r>
      <w:r w:rsidR="0037404A" w:rsidRPr="0037404A">
        <w:t>ls in Foundation Class, Team 1 and Team 2, commonly known as KS1.</w:t>
      </w:r>
      <w:r w:rsidR="006F4CA5">
        <w:t xml:space="preserve">  This is not Free School Meals.</w:t>
      </w:r>
    </w:p>
    <w:p w14:paraId="085B6428" w14:textId="5CC36D08" w:rsidR="00515D02" w:rsidRDefault="00F92BE3" w:rsidP="00883519">
      <w:r>
        <w:t xml:space="preserve">You must apply for Free School Meals direct to Cheshire West and Chester Council. </w:t>
      </w:r>
      <w:r w:rsidR="00515D02">
        <w:t>Your child may be able to get free school meals if you receive any of the following:-</w:t>
      </w:r>
    </w:p>
    <w:p w14:paraId="4A18603B" w14:textId="183C544C" w:rsidR="00515D02" w:rsidRDefault="00515D02" w:rsidP="00A3261E">
      <w:pPr>
        <w:pStyle w:val="ListParagraph"/>
        <w:numPr>
          <w:ilvl w:val="0"/>
          <w:numId w:val="7"/>
        </w:numPr>
        <w:spacing w:after="0"/>
      </w:pPr>
      <w:r>
        <w:t>Income Support</w:t>
      </w:r>
    </w:p>
    <w:p w14:paraId="5D7AB695" w14:textId="62E7F097" w:rsidR="00515D02" w:rsidRDefault="00515D02" w:rsidP="00A3261E">
      <w:pPr>
        <w:pStyle w:val="ListParagraph"/>
        <w:numPr>
          <w:ilvl w:val="0"/>
          <w:numId w:val="7"/>
        </w:numPr>
        <w:spacing w:after="0"/>
      </w:pPr>
      <w:r>
        <w:t>Income-based Jobseeker’s Allowance</w:t>
      </w:r>
    </w:p>
    <w:p w14:paraId="7705CBF6" w14:textId="0C68BF08" w:rsidR="00515D02" w:rsidRDefault="00515D02" w:rsidP="00A3261E">
      <w:pPr>
        <w:pStyle w:val="ListParagraph"/>
        <w:numPr>
          <w:ilvl w:val="0"/>
          <w:numId w:val="7"/>
        </w:numPr>
        <w:spacing w:after="0"/>
      </w:pPr>
      <w:r>
        <w:t>Income related Employment and Support Allowance</w:t>
      </w:r>
    </w:p>
    <w:p w14:paraId="2975469D" w14:textId="7F34DE10" w:rsidR="00515D02" w:rsidRDefault="00515D02" w:rsidP="00A3261E">
      <w:pPr>
        <w:pStyle w:val="ListParagraph"/>
        <w:numPr>
          <w:ilvl w:val="0"/>
          <w:numId w:val="7"/>
        </w:numPr>
        <w:spacing w:after="0"/>
      </w:pPr>
      <w:r>
        <w:t>Support under Part VI of the Immigration and Asylum Act 1999</w:t>
      </w:r>
    </w:p>
    <w:p w14:paraId="2A380F03" w14:textId="6C5131F3" w:rsidR="002D6254" w:rsidRDefault="002D6254" w:rsidP="00A3261E">
      <w:pPr>
        <w:pStyle w:val="ListParagraph"/>
        <w:numPr>
          <w:ilvl w:val="0"/>
          <w:numId w:val="7"/>
        </w:numPr>
        <w:spacing w:after="0"/>
      </w:pPr>
      <w:r>
        <w:t>The guaranteed element of Pension Credi</w:t>
      </w:r>
      <w:r w:rsidR="002B4056">
        <w:t>t</w:t>
      </w:r>
    </w:p>
    <w:p w14:paraId="5DE69913" w14:textId="4DE1D911" w:rsidR="002D6254" w:rsidRDefault="002B4056" w:rsidP="00A3261E">
      <w:pPr>
        <w:pStyle w:val="ListParagraph"/>
        <w:numPr>
          <w:ilvl w:val="0"/>
          <w:numId w:val="7"/>
        </w:numPr>
        <w:spacing w:after="0"/>
      </w:pPr>
      <w:r>
        <w:t>Child Tax Cre</w:t>
      </w:r>
      <w:r w:rsidR="002D6254">
        <w:t>d</w:t>
      </w:r>
      <w:r>
        <w:t>i</w:t>
      </w:r>
      <w:r w:rsidR="002D6254">
        <w:t>t (provided your not also entitled to Working Tax Credit and have an annual gross income of no more than £16,190 (correct at time of publishing)</w:t>
      </w:r>
    </w:p>
    <w:p w14:paraId="7E118464" w14:textId="45F125CB" w:rsidR="00A3261E" w:rsidRDefault="00A3261E" w:rsidP="00A3261E">
      <w:pPr>
        <w:pStyle w:val="ListParagraph"/>
        <w:numPr>
          <w:ilvl w:val="0"/>
          <w:numId w:val="7"/>
        </w:numPr>
        <w:spacing w:after="0"/>
      </w:pPr>
      <w:r>
        <w:t>Working Tax Credit</w:t>
      </w:r>
    </w:p>
    <w:p w14:paraId="4F43A859" w14:textId="49EEC080" w:rsidR="00A3261E" w:rsidRDefault="00A3261E" w:rsidP="00A3261E">
      <w:pPr>
        <w:pStyle w:val="ListParagraph"/>
        <w:numPr>
          <w:ilvl w:val="0"/>
          <w:numId w:val="7"/>
        </w:numPr>
        <w:spacing w:after="0"/>
      </w:pPr>
      <w:r>
        <w:t>Universal Credit</w:t>
      </w:r>
    </w:p>
    <w:p w14:paraId="5A525DFC" w14:textId="77777777" w:rsidR="00515D02" w:rsidRDefault="00515D02" w:rsidP="00883519"/>
    <w:p w14:paraId="1F904E11" w14:textId="51E30B8D" w:rsidR="00515D02" w:rsidRDefault="00A11535" w:rsidP="00883519">
      <w:r>
        <w:t xml:space="preserve">For more </w:t>
      </w:r>
      <w:r w:rsidR="00E53922">
        <w:t>information,</w:t>
      </w:r>
      <w:r>
        <w:t xml:space="preserve"> please see the school website alternatively we have put a shortcut to applying for free school meals </w:t>
      </w:r>
      <w:r w:rsidR="00E53A61">
        <w:t>under the useful links app in school gateway.</w:t>
      </w:r>
    </w:p>
    <w:p w14:paraId="7175B470" w14:textId="77777777" w:rsidR="00290D98" w:rsidRDefault="00290D98" w:rsidP="00883519">
      <w:pPr>
        <w:rPr>
          <w:b/>
        </w:rPr>
      </w:pPr>
      <w:r>
        <w:rPr>
          <w:b/>
        </w:rPr>
        <w:t>Additional Information</w:t>
      </w:r>
    </w:p>
    <w:p w14:paraId="4F3C0492" w14:textId="3F74733D" w:rsidR="00D103AD" w:rsidRPr="00290D98" w:rsidRDefault="00D103AD" w:rsidP="00883519">
      <w:pPr>
        <w:rPr>
          <w:b/>
        </w:rPr>
      </w:pPr>
      <w:r w:rsidRPr="00290D98">
        <w:rPr>
          <w:b/>
        </w:rPr>
        <w:t>Pupil premium</w:t>
      </w:r>
    </w:p>
    <w:p w14:paraId="37997195" w14:textId="4C882237" w:rsidR="00515D02" w:rsidRPr="00D103AD" w:rsidRDefault="00F34C88" w:rsidP="00883519">
      <w:r>
        <w:t>Pupil Premium</w:t>
      </w:r>
      <w:r w:rsidR="00141AEF">
        <w:t xml:space="preserve"> is additional funding given to the school </w:t>
      </w:r>
      <w:r w:rsidR="00FD70CC">
        <w:t>by the Government</w:t>
      </w:r>
      <w:r w:rsidR="00D103AD">
        <w:t>.</w:t>
      </w:r>
      <w:r w:rsidR="00FD70CC">
        <w:t xml:space="preserve"> </w:t>
      </w:r>
      <w:r w:rsidR="00FD70CC" w:rsidRPr="00D103AD">
        <w:rPr>
          <w:rFonts w:cstheme="minorHAnsi"/>
          <w:color w:val="202124"/>
          <w:shd w:val="clear" w:color="auto" w:fill="FFFFFF"/>
        </w:rPr>
        <w:t>P</w:t>
      </w:r>
      <w:r w:rsidR="00FD70CC" w:rsidRPr="00D103AD">
        <w:rPr>
          <w:rFonts w:cstheme="minorHAnsi"/>
          <w:bCs/>
          <w:color w:val="202124"/>
          <w:shd w:val="clear" w:color="auto" w:fill="FFFFFF"/>
        </w:rPr>
        <w:t>upil premium</w:t>
      </w:r>
      <w:r w:rsidR="00FD70CC" w:rsidRPr="00D103AD">
        <w:rPr>
          <w:rFonts w:cstheme="minorHAnsi"/>
          <w:color w:val="202124"/>
          <w:shd w:val="clear" w:color="auto" w:fill="FFFFFF"/>
        </w:rPr>
        <w:t> is intended to directly benefit the children who are eligible, helping to diminish the </w:t>
      </w:r>
      <w:r w:rsidR="00FD70CC" w:rsidRPr="00D103AD">
        <w:rPr>
          <w:rFonts w:cstheme="minorHAnsi"/>
          <w:bCs/>
          <w:color w:val="202124"/>
          <w:shd w:val="clear" w:color="auto" w:fill="FFFFFF"/>
        </w:rPr>
        <w:t>difference between</w:t>
      </w:r>
      <w:r w:rsidR="00FD70CC" w:rsidRPr="00D103AD">
        <w:rPr>
          <w:rFonts w:cstheme="minorHAnsi"/>
          <w:color w:val="202124"/>
          <w:shd w:val="clear" w:color="auto" w:fill="FFFFFF"/>
        </w:rPr>
        <w:t> them and their peers. Students receive </w:t>
      </w:r>
      <w:r w:rsidR="00FD70CC" w:rsidRPr="00D103AD">
        <w:rPr>
          <w:rFonts w:cstheme="minorHAnsi"/>
          <w:bCs/>
          <w:color w:val="202124"/>
          <w:shd w:val="clear" w:color="auto" w:fill="FFFFFF"/>
        </w:rPr>
        <w:t>Pupil Premium</w:t>
      </w:r>
      <w:r w:rsidR="00FD70CC" w:rsidRPr="00D103AD">
        <w:rPr>
          <w:rFonts w:cstheme="minorHAnsi"/>
          <w:color w:val="202124"/>
          <w:shd w:val="clear" w:color="auto" w:fill="FFFFFF"/>
        </w:rPr>
        <w:t> if they are in receipt of </w:t>
      </w:r>
      <w:r w:rsidR="00FD70CC" w:rsidRPr="00D103AD">
        <w:rPr>
          <w:rFonts w:cstheme="minorHAnsi"/>
          <w:bCs/>
          <w:color w:val="202124"/>
          <w:shd w:val="clear" w:color="auto" w:fill="FFFFFF"/>
        </w:rPr>
        <w:t>Free School Meals</w:t>
      </w:r>
      <w:r w:rsidR="00FD70CC" w:rsidRPr="00D103AD">
        <w:rPr>
          <w:rFonts w:cstheme="minorHAnsi"/>
          <w:color w:val="202124"/>
          <w:shd w:val="clear" w:color="auto" w:fill="FFFFFF"/>
        </w:rPr>
        <w:t> or have qualified for </w:t>
      </w:r>
      <w:r w:rsidR="00FD70CC" w:rsidRPr="00D103AD">
        <w:rPr>
          <w:rFonts w:cstheme="minorHAnsi"/>
          <w:bCs/>
          <w:color w:val="202124"/>
          <w:shd w:val="clear" w:color="auto" w:fill="FFFFFF"/>
        </w:rPr>
        <w:t>free school meals</w:t>
      </w:r>
      <w:r w:rsidR="00FD70CC" w:rsidRPr="00D103AD">
        <w:rPr>
          <w:rFonts w:cstheme="minorHAnsi"/>
          <w:color w:val="202124"/>
          <w:shd w:val="clear" w:color="auto" w:fill="FFFFFF"/>
        </w:rPr>
        <w:t> at any point </w:t>
      </w:r>
      <w:r w:rsidR="00FD70CC" w:rsidRPr="00D103AD">
        <w:rPr>
          <w:rFonts w:cstheme="minorHAnsi"/>
          <w:bCs/>
          <w:color w:val="202124"/>
          <w:shd w:val="clear" w:color="auto" w:fill="FFFFFF"/>
        </w:rPr>
        <w:t>in the</w:t>
      </w:r>
      <w:r w:rsidR="00FD70CC" w:rsidRPr="00D103AD">
        <w:rPr>
          <w:rFonts w:cstheme="minorHAnsi"/>
          <w:color w:val="202124"/>
          <w:shd w:val="clear" w:color="auto" w:fill="FFFFFF"/>
        </w:rPr>
        <w:t> past six years,</w:t>
      </w:r>
      <w:r w:rsidR="00FD70CC" w:rsidRPr="00D103AD">
        <w:rPr>
          <w:rFonts w:ascii="Arial" w:hAnsi="Arial" w:cs="Arial"/>
          <w:color w:val="202124"/>
          <w:shd w:val="clear" w:color="auto" w:fill="FFFFFF"/>
        </w:rPr>
        <w:t xml:space="preserve"> classed as Ever 6.</w:t>
      </w:r>
    </w:p>
    <w:p w14:paraId="7272EA11" w14:textId="2F6394F4" w:rsidR="001C2C9F" w:rsidRPr="001C2C9F" w:rsidRDefault="000B04B2" w:rsidP="00883519">
      <w:pPr>
        <w:rPr>
          <w:b/>
        </w:rPr>
      </w:pPr>
      <w:r>
        <w:rPr>
          <w:b/>
        </w:rPr>
        <w:t>Existing Debt /</w:t>
      </w:r>
      <w:r w:rsidR="00883519" w:rsidRPr="001C2C9F">
        <w:rPr>
          <w:b/>
        </w:rPr>
        <w:t xml:space="preserve">Debt Write off </w:t>
      </w:r>
    </w:p>
    <w:p w14:paraId="66C74FF6" w14:textId="77777777" w:rsidR="00600D02" w:rsidRDefault="007B373E" w:rsidP="00883519">
      <w:r>
        <w:t>Where there are existing debts relating to previous goods and service, the bursar will continually strive to recoup</w:t>
      </w:r>
      <w:r w:rsidR="00600D02">
        <w:t xml:space="preserve"> d</w:t>
      </w:r>
      <w:r w:rsidR="00883519">
        <w:t>ebt</w:t>
      </w:r>
      <w:r w:rsidR="00600D02">
        <w:t xml:space="preserve"> using payment cards.</w:t>
      </w:r>
    </w:p>
    <w:p w14:paraId="51F12884" w14:textId="60ED8B91" w:rsidR="00363C48" w:rsidRDefault="00600D02" w:rsidP="00363C48">
      <w:r>
        <w:t>At each BRW meeting the bursar will report the level</w:t>
      </w:r>
      <w:r w:rsidR="00994B67">
        <w:t xml:space="preserve">s of school debt, to Governors. </w:t>
      </w:r>
      <w:r w:rsidR="00363C48">
        <w:t>Outstanding debt of under £50 can be written off by the Headteacher provided all the appropriate follow up actions have been undertaken. Debts of over £50 will need Governor approval following submission of details of the debt and the reason for the propos</w:t>
      </w:r>
      <w:r w:rsidR="0089194C">
        <w:t>ed write off. The write off will</w:t>
      </w:r>
      <w:r w:rsidR="00363C48">
        <w:t xml:space="preserve"> not be communicated to the debtor. It is not an acknowledgement that the debt does not exist but is an internal transaction and remains on record. </w:t>
      </w:r>
    </w:p>
    <w:p w14:paraId="3D6FC8FA" w14:textId="66505AD8" w:rsidR="003526FE" w:rsidRDefault="003526FE" w:rsidP="00883519">
      <w:r>
        <w:t>If the debt is significant, the bursar may</w:t>
      </w:r>
      <w:r w:rsidR="0089194C">
        <w:t xml:space="preserve"> referr</w:t>
      </w:r>
      <w:r w:rsidR="00883519">
        <w:t xml:space="preserve"> to </w:t>
      </w:r>
      <w:r w:rsidR="002175CC">
        <w:t xml:space="preserve">CWAC </w:t>
      </w:r>
      <w:r>
        <w:t>will pursue the debt on our behalf</w:t>
      </w:r>
      <w:r w:rsidR="00883519">
        <w:t xml:space="preserve"> and if not successful will be passed over to a debt collection agency. If still unsuccessful </w:t>
      </w:r>
      <w:r w:rsidR="002175CC">
        <w:t>CWAC</w:t>
      </w:r>
      <w:r w:rsidR="00883519">
        <w:t xml:space="preserve"> Income Section will inform school and seek permission to write off the debt or pursue further.</w:t>
      </w:r>
    </w:p>
    <w:p w14:paraId="498A2414" w14:textId="4A84F68C" w:rsidR="0036463F" w:rsidRPr="0036463F" w:rsidRDefault="00883519" w:rsidP="00883519">
      <w:pPr>
        <w:rPr>
          <w:b/>
        </w:rPr>
      </w:pPr>
      <w:r w:rsidRPr="0036463F">
        <w:rPr>
          <w:b/>
        </w:rPr>
        <w:t xml:space="preserve">Conclusion </w:t>
      </w:r>
    </w:p>
    <w:p w14:paraId="5396EEFA" w14:textId="701BC448" w:rsidR="006F3DEC" w:rsidRDefault="00883519" w:rsidP="00883519">
      <w:r>
        <w:t>We hope that by implementing this Debt Policy,</w:t>
      </w:r>
      <w:r w:rsidR="000B04B2">
        <w:t xml:space="preserve"> pa</w:t>
      </w:r>
      <w:r w:rsidR="0089194C">
        <w:t>rents are clear about</w:t>
      </w:r>
      <w:r w:rsidR="000B04B2">
        <w:t xml:space="preserve"> </w:t>
      </w:r>
      <w:r w:rsidR="0089194C">
        <w:t xml:space="preserve">the school’s expectations </w:t>
      </w:r>
      <w:r w:rsidR="00E0735D">
        <w:t xml:space="preserve">regarding payment for goods and </w:t>
      </w:r>
      <w:r w:rsidR="0079669E">
        <w:t>services</w:t>
      </w:r>
      <w:r w:rsidR="000B04B2">
        <w:t xml:space="preserve">, </w:t>
      </w:r>
      <w:r w:rsidR="001573D3">
        <w:t>ho</w:t>
      </w:r>
      <w:r w:rsidR="00E0735D">
        <w:t>w to avoid building up debt,</w:t>
      </w:r>
      <w:r w:rsidR="001573D3">
        <w:t xml:space="preserve"> how to claim for pupil premium and FSM</w:t>
      </w:r>
      <w:r w:rsidR="00E0735D">
        <w:t xml:space="preserve"> and how the school manages </w:t>
      </w:r>
      <w:r w:rsidR="00553E3D">
        <w:t>its</w:t>
      </w:r>
      <w:r w:rsidR="00E0735D">
        <w:t xml:space="preserve"> debts.</w:t>
      </w:r>
    </w:p>
    <w:p w14:paraId="61E6C4A4" w14:textId="77777777" w:rsidR="00012E6B" w:rsidRDefault="00012E6B" w:rsidP="00883519"/>
    <w:p w14:paraId="09DF0ADB" w14:textId="79A5D438" w:rsidR="00D80B3C" w:rsidRDefault="006F3DEC" w:rsidP="00883519">
      <w:r>
        <w:t>Appendix 1</w:t>
      </w:r>
    </w:p>
    <w:p w14:paraId="69CB548A" w14:textId="38771710" w:rsidR="00013ACD" w:rsidRDefault="00013ACD" w:rsidP="00883519"/>
    <w:p w14:paraId="4BBC8DFD" w14:textId="5926372E" w:rsidR="00013ACD" w:rsidRDefault="00070DBF" w:rsidP="00883519">
      <w:hyperlink r:id="rId11" w:history="1">
        <w:r w:rsidR="00060363" w:rsidRPr="00060363">
          <w:rPr>
            <w:rStyle w:val="Hyperlink"/>
          </w:rPr>
          <w:t>Appendix 1 - School Payment Policy - School Comms Gateway App</w:t>
        </w:r>
      </w:hyperlink>
    </w:p>
    <w:p w14:paraId="2A1FD460" w14:textId="77777777" w:rsidR="000337D3" w:rsidRDefault="000337D3" w:rsidP="00883519"/>
    <w:sectPr w:rsidR="000337D3" w:rsidSect="00145095">
      <w:pgSz w:w="11906" w:h="16838"/>
      <w:pgMar w:top="1440" w:right="1440" w:bottom="1440" w:left="144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AAB4F" w14:textId="77777777" w:rsidR="00B96FF5" w:rsidRDefault="00B96FF5" w:rsidP="00BC5283">
      <w:pPr>
        <w:spacing w:after="0" w:line="240" w:lineRule="auto"/>
      </w:pPr>
      <w:r>
        <w:separator/>
      </w:r>
    </w:p>
  </w:endnote>
  <w:endnote w:type="continuationSeparator" w:id="0">
    <w:p w14:paraId="1EC45366" w14:textId="77777777" w:rsidR="00B96FF5" w:rsidRDefault="00B96FF5" w:rsidP="00BC5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726BB" w14:textId="77777777" w:rsidR="00B96FF5" w:rsidRDefault="00B96FF5" w:rsidP="00BC5283">
      <w:pPr>
        <w:spacing w:after="0" w:line="240" w:lineRule="auto"/>
      </w:pPr>
      <w:r>
        <w:separator/>
      </w:r>
    </w:p>
  </w:footnote>
  <w:footnote w:type="continuationSeparator" w:id="0">
    <w:p w14:paraId="04F01CAB" w14:textId="77777777" w:rsidR="00B96FF5" w:rsidRDefault="00B96FF5" w:rsidP="00BC52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C5CA0"/>
    <w:multiLevelType w:val="hybridMultilevel"/>
    <w:tmpl w:val="708E813C"/>
    <w:lvl w:ilvl="0" w:tplc="96E8AE7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9AD5E92"/>
    <w:multiLevelType w:val="multilevel"/>
    <w:tmpl w:val="900C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6D15DC"/>
    <w:multiLevelType w:val="multilevel"/>
    <w:tmpl w:val="9C8C5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5A45E7"/>
    <w:multiLevelType w:val="hybridMultilevel"/>
    <w:tmpl w:val="EF74B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E220C2"/>
    <w:multiLevelType w:val="multilevel"/>
    <w:tmpl w:val="BDA85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5B1586"/>
    <w:multiLevelType w:val="multilevel"/>
    <w:tmpl w:val="C006307E"/>
    <w:lvl w:ilvl="0">
      <w:start w:val="1"/>
      <w:numFmt w:val="decimal"/>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ED5B7B"/>
    <w:multiLevelType w:val="multilevel"/>
    <w:tmpl w:val="915A8DC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0"/>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519"/>
    <w:rsid w:val="00012E6B"/>
    <w:rsid w:val="00013ACD"/>
    <w:rsid w:val="000269E1"/>
    <w:rsid w:val="000337D3"/>
    <w:rsid w:val="00060363"/>
    <w:rsid w:val="00070DBF"/>
    <w:rsid w:val="0007185F"/>
    <w:rsid w:val="000726A2"/>
    <w:rsid w:val="000728D6"/>
    <w:rsid w:val="00072C3A"/>
    <w:rsid w:val="00075425"/>
    <w:rsid w:val="00080022"/>
    <w:rsid w:val="000A24B5"/>
    <w:rsid w:val="000B04B2"/>
    <w:rsid w:val="000C041B"/>
    <w:rsid w:val="000D7853"/>
    <w:rsid w:val="00113EF4"/>
    <w:rsid w:val="001149F0"/>
    <w:rsid w:val="0011528A"/>
    <w:rsid w:val="00136840"/>
    <w:rsid w:val="00137FCD"/>
    <w:rsid w:val="00141AEF"/>
    <w:rsid w:val="00143E73"/>
    <w:rsid w:val="00144D08"/>
    <w:rsid w:val="00145095"/>
    <w:rsid w:val="00151A52"/>
    <w:rsid w:val="001532C5"/>
    <w:rsid w:val="001573D3"/>
    <w:rsid w:val="00166F5C"/>
    <w:rsid w:val="001764EA"/>
    <w:rsid w:val="00190F2A"/>
    <w:rsid w:val="001A2F9F"/>
    <w:rsid w:val="001A78C6"/>
    <w:rsid w:val="001B3DD9"/>
    <w:rsid w:val="001C2C9F"/>
    <w:rsid w:val="001D5DD9"/>
    <w:rsid w:val="001E35B1"/>
    <w:rsid w:val="001F2046"/>
    <w:rsid w:val="00203249"/>
    <w:rsid w:val="00204C4F"/>
    <w:rsid w:val="00207747"/>
    <w:rsid w:val="002175CC"/>
    <w:rsid w:val="0022424A"/>
    <w:rsid w:val="00246294"/>
    <w:rsid w:val="00247AC7"/>
    <w:rsid w:val="002525E2"/>
    <w:rsid w:val="002565EF"/>
    <w:rsid w:val="00270576"/>
    <w:rsid w:val="00276625"/>
    <w:rsid w:val="00290D98"/>
    <w:rsid w:val="00291D58"/>
    <w:rsid w:val="002B118A"/>
    <w:rsid w:val="002B143C"/>
    <w:rsid w:val="002B4056"/>
    <w:rsid w:val="002D5B00"/>
    <w:rsid w:val="002D5DEA"/>
    <w:rsid w:val="002D6254"/>
    <w:rsid w:val="002E2DC1"/>
    <w:rsid w:val="002F38A9"/>
    <w:rsid w:val="00300121"/>
    <w:rsid w:val="00300911"/>
    <w:rsid w:val="0031491D"/>
    <w:rsid w:val="00316186"/>
    <w:rsid w:val="00343361"/>
    <w:rsid w:val="00343B2D"/>
    <w:rsid w:val="00352405"/>
    <w:rsid w:val="003526FE"/>
    <w:rsid w:val="00363C48"/>
    <w:rsid w:val="0036463F"/>
    <w:rsid w:val="0037404A"/>
    <w:rsid w:val="00381693"/>
    <w:rsid w:val="003864D1"/>
    <w:rsid w:val="003B783B"/>
    <w:rsid w:val="003D1620"/>
    <w:rsid w:val="003D1971"/>
    <w:rsid w:val="003D2CAC"/>
    <w:rsid w:val="003D614B"/>
    <w:rsid w:val="003F3CCD"/>
    <w:rsid w:val="004244A1"/>
    <w:rsid w:val="0044014D"/>
    <w:rsid w:val="004463CC"/>
    <w:rsid w:val="00447A0D"/>
    <w:rsid w:val="0046184D"/>
    <w:rsid w:val="004739E1"/>
    <w:rsid w:val="0047473F"/>
    <w:rsid w:val="004A4D9B"/>
    <w:rsid w:val="004F606F"/>
    <w:rsid w:val="00515D02"/>
    <w:rsid w:val="0052075B"/>
    <w:rsid w:val="00520C22"/>
    <w:rsid w:val="00522527"/>
    <w:rsid w:val="00523521"/>
    <w:rsid w:val="005320DE"/>
    <w:rsid w:val="00533B01"/>
    <w:rsid w:val="00550E8C"/>
    <w:rsid w:val="00553E3D"/>
    <w:rsid w:val="00554FCA"/>
    <w:rsid w:val="00563736"/>
    <w:rsid w:val="00581995"/>
    <w:rsid w:val="00590F84"/>
    <w:rsid w:val="005B230F"/>
    <w:rsid w:val="005E184F"/>
    <w:rsid w:val="00600D02"/>
    <w:rsid w:val="0060666B"/>
    <w:rsid w:val="00606947"/>
    <w:rsid w:val="00611AA4"/>
    <w:rsid w:val="00616812"/>
    <w:rsid w:val="006429BC"/>
    <w:rsid w:val="00650412"/>
    <w:rsid w:val="006630FA"/>
    <w:rsid w:val="00686CC6"/>
    <w:rsid w:val="00686DE8"/>
    <w:rsid w:val="00696D02"/>
    <w:rsid w:val="006B629D"/>
    <w:rsid w:val="006E7345"/>
    <w:rsid w:val="006F3822"/>
    <w:rsid w:val="006F3DEC"/>
    <w:rsid w:val="006F4CA5"/>
    <w:rsid w:val="00703A82"/>
    <w:rsid w:val="00721682"/>
    <w:rsid w:val="007245E9"/>
    <w:rsid w:val="00724765"/>
    <w:rsid w:val="00740C70"/>
    <w:rsid w:val="0075427E"/>
    <w:rsid w:val="00755EC7"/>
    <w:rsid w:val="00771576"/>
    <w:rsid w:val="00785769"/>
    <w:rsid w:val="007959AE"/>
    <w:rsid w:val="0079669E"/>
    <w:rsid w:val="007B373E"/>
    <w:rsid w:val="007B59F8"/>
    <w:rsid w:val="007B6A1D"/>
    <w:rsid w:val="007C3334"/>
    <w:rsid w:val="007C7E33"/>
    <w:rsid w:val="007E13EC"/>
    <w:rsid w:val="007F4084"/>
    <w:rsid w:val="00801557"/>
    <w:rsid w:val="0080424D"/>
    <w:rsid w:val="0086131C"/>
    <w:rsid w:val="00862377"/>
    <w:rsid w:val="00876645"/>
    <w:rsid w:val="00883519"/>
    <w:rsid w:val="0089194C"/>
    <w:rsid w:val="0089495C"/>
    <w:rsid w:val="008B00BF"/>
    <w:rsid w:val="008E0215"/>
    <w:rsid w:val="008E1AC4"/>
    <w:rsid w:val="008F26F0"/>
    <w:rsid w:val="009633DB"/>
    <w:rsid w:val="00994B67"/>
    <w:rsid w:val="009B60E3"/>
    <w:rsid w:val="009C0C59"/>
    <w:rsid w:val="009E4D1F"/>
    <w:rsid w:val="00A00C2F"/>
    <w:rsid w:val="00A11535"/>
    <w:rsid w:val="00A2361B"/>
    <w:rsid w:val="00A3261E"/>
    <w:rsid w:val="00A3602A"/>
    <w:rsid w:val="00A56430"/>
    <w:rsid w:val="00A638F3"/>
    <w:rsid w:val="00A65BFE"/>
    <w:rsid w:val="00A66C8E"/>
    <w:rsid w:val="00A81637"/>
    <w:rsid w:val="00A843B3"/>
    <w:rsid w:val="00A928B1"/>
    <w:rsid w:val="00AA4C42"/>
    <w:rsid w:val="00AF3996"/>
    <w:rsid w:val="00B24364"/>
    <w:rsid w:val="00B34658"/>
    <w:rsid w:val="00B36E23"/>
    <w:rsid w:val="00B37D4F"/>
    <w:rsid w:val="00B424BF"/>
    <w:rsid w:val="00B44180"/>
    <w:rsid w:val="00B52B73"/>
    <w:rsid w:val="00B532AD"/>
    <w:rsid w:val="00B63FEA"/>
    <w:rsid w:val="00B65126"/>
    <w:rsid w:val="00B67903"/>
    <w:rsid w:val="00B9032A"/>
    <w:rsid w:val="00B96FF5"/>
    <w:rsid w:val="00B977A0"/>
    <w:rsid w:val="00BA549C"/>
    <w:rsid w:val="00BB3D8E"/>
    <w:rsid w:val="00BC5283"/>
    <w:rsid w:val="00BD4C3C"/>
    <w:rsid w:val="00BF1190"/>
    <w:rsid w:val="00BF1523"/>
    <w:rsid w:val="00C059AD"/>
    <w:rsid w:val="00C324A3"/>
    <w:rsid w:val="00C56741"/>
    <w:rsid w:val="00C655A6"/>
    <w:rsid w:val="00C83C03"/>
    <w:rsid w:val="00C86103"/>
    <w:rsid w:val="00CF00C0"/>
    <w:rsid w:val="00CF25A4"/>
    <w:rsid w:val="00D103AD"/>
    <w:rsid w:val="00D138E5"/>
    <w:rsid w:val="00D41B87"/>
    <w:rsid w:val="00D432EB"/>
    <w:rsid w:val="00D44F37"/>
    <w:rsid w:val="00D61A02"/>
    <w:rsid w:val="00D629BB"/>
    <w:rsid w:val="00D66163"/>
    <w:rsid w:val="00D779A2"/>
    <w:rsid w:val="00D80B3C"/>
    <w:rsid w:val="00D81C20"/>
    <w:rsid w:val="00DA4F13"/>
    <w:rsid w:val="00DA61BD"/>
    <w:rsid w:val="00DB6983"/>
    <w:rsid w:val="00DC4F3C"/>
    <w:rsid w:val="00DC7686"/>
    <w:rsid w:val="00DD7B4B"/>
    <w:rsid w:val="00DE2E8C"/>
    <w:rsid w:val="00DF32A0"/>
    <w:rsid w:val="00E00A4B"/>
    <w:rsid w:val="00E0735D"/>
    <w:rsid w:val="00E10E65"/>
    <w:rsid w:val="00E17438"/>
    <w:rsid w:val="00E31564"/>
    <w:rsid w:val="00E4635F"/>
    <w:rsid w:val="00E53922"/>
    <w:rsid w:val="00E53A61"/>
    <w:rsid w:val="00E618DF"/>
    <w:rsid w:val="00E701EE"/>
    <w:rsid w:val="00E77223"/>
    <w:rsid w:val="00E83500"/>
    <w:rsid w:val="00E86AD5"/>
    <w:rsid w:val="00E87A45"/>
    <w:rsid w:val="00EB4001"/>
    <w:rsid w:val="00EB4C43"/>
    <w:rsid w:val="00EC5C6E"/>
    <w:rsid w:val="00EC6AAE"/>
    <w:rsid w:val="00ED236E"/>
    <w:rsid w:val="00EE4893"/>
    <w:rsid w:val="00EE4D33"/>
    <w:rsid w:val="00F2319C"/>
    <w:rsid w:val="00F34C88"/>
    <w:rsid w:val="00F363F4"/>
    <w:rsid w:val="00F74FB3"/>
    <w:rsid w:val="00F85BC0"/>
    <w:rsid w:val="00F92BE3"/>
    <w:rsid w:val="00FC0A24"/>
    <w:rsid w:val="00FD70CC"/>
    <w:rsid w:val="00FE4F55"/>
    <w:rsid w:val="00FF5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5006C"/>
  <w15:chartTrackingRefBased/>
  <w15:docId w15:val="{C9008223-9D25-477A-822F-66AAAF35F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3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2C9F"/>
    <w:pPr>
      <w:ind w:left="720"/>
      <w:contextualSpacing/>
    </w:pPr>
  </w:style>
  <w:style w:type="paragraph" w:styleId="BalloonText">
    <w:name w:val="Balloon Text"/>
    <w:basedOn w:val="Normal"/>
    <w:link w:val="BalloonTextChar"/>
    <w:uiPriority w:val="99"/>
    <w:semiHidden/>
    <w:unhideWhenUsed/>
    <w:rsid w:val="003646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63F"/>
    <w:rPr>
      <w:rFonts w:ascii="Segoe UI" w:hAnsi="Segoe UI" w:cs="Segoe UI"/>
      <w:sz w:val="18"/>
      <w:szCs w:val="18"/>
    </w:rPr>
  </w:style>
  <w:style w:type="paragraph" w:styleId="Header">
    <w:name w:val="header"/>
    <w:basedOn w:val="Normal"/>
    <w:link w:val="HeaderChar"/>
    <w:uiPriority w:val="99"/>
    <w:unhideWhenUsed/>
    <w:rsid w:val="00BC52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283"/>
  </w:style>
  <w:style w:type="paragraph" w:styleId="Footer">
    <w:name w:val="footer"/>
    <w:basedOn w:val="Normal"/>
    <w:link w:val="FooterChar"/>
    <w:uiPriority w:val="99"/>
    <w:unhideWhenUsed/>
    <w:rsid w:val="00BC52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283"/>
  </w:style>
  <w:style w:type="paragraph" w:styleId="NormalWeb">
    <w:name w:val="Normal (Web)"/>
    <w:basedOn w:val="Normal"/>
    <w:uiPriority w:val="99"/>
    <w:semiHidden/>
    <w:unhideWhenUsed/>
    <w:rsid w:val="00515D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15D02"/>
    <w:rPr>
      <w:color w:val="0000FF"/>
      <w:u w:val="single"/>
    </w:rPr>
  </w:style>
  <w:style w:type="paragraph" w:customStyle="1" w:styleId="Default">
    <w:name w:val="Default"/>
    <w:rsid w:val="00012E6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554152">
      <w:bodyDiv w:val="1"/>
      <w:marLeft w:val="0"/>
      <w:marRight w:val="0"/>
      <w:marTop w:val="0"/>
      <w:marBottom w:val="0"/>
      <w:divBdr>
        <w:top w:val="none" w:sz="0" w:space="0" w:color="auto"/>
        <w:left w:val="none" w:sz="0" w:space="0" w:color="auto"/>
        <w:bottom w:val="none" w:sz="0" w:space="0" w:color="auto"/>
        <w:right w:val="none" w:sz="0" w:space="0" w:color="auto"/>
      </w:divBdr>
    </w:div>
    <w:div w:id="936255109">
      <w:bodyDiv w:val="1"/>
      <w:marLeft w:val="0"/>
      <w:marRight w:val="0"/>
      <w:marTop w:val="0"/>
      <w:marBottom w:val="0"/>
      <w:divBdr>
        <w:top w:val="none" w:sz="0" w:space="0" w:color="auto"/>
        <w:left w:val="none" w:sz="0" w:space="0" w:color="auto"/>
        <w:bottom w:val="none" w:sz="0" w:space="0" w:color="auto"/>
        <w:right w:val="none" w:sz="0" w:space="0" w:color="auto"/>
      </w:divBdr>
    </w:div>
    <w:div w:id="180873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jhgodwin.cheshire.sch.uk/serve_file/112489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0801A65B26D14B98C3C1E4FA19AB85" ma:contentTypeVersion="4" ma:contentTypeDescription="Create a new document." ma:contentTypeScope="" ma:versionID="c70df3f2cd45495f1c9b801f4a7ae803">
  <xsd:schema xmlns:xsd="http://www.w3.org/2001/XMLSchema" xmlns:xs="http://www.w3.org/2001/XMLSchema" xmlns:p="http://schemas.microsoft.com/office/2006/metadata/properties" xmlns:ns2="f4170e82-a5aa-4021-b9a2-6f860ec9f250" targetNamespace="http://schemas.microsoft.com/office/2006/metadata/properties" ma:root="true" ma:fieldsID="edd7ac7711eb51ab49f26027849e67d0" ns2:_="">
    <xsd:import namespace="f4170e82-a5aa-4021-b9a2-6f860ec9f2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70e82-a5aa-4021-b9a2-6f860ec9f2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E8C7CC-0919-48DD-8F2D-C41190040923}">
  <ds:schemaRefs>
    <ds:schemaRef ds:uri="http://schemas.microsoft.com/sharepoint/v3/contenttype/forms"/>
  </ds:schemaRefs>
</ds:datastoreItem>
</file>

<file path=customXml/itemProps2.xml><?xml version="1.0" encoding="utf-8"?>
<ds:datastoreItem xmlns:ds="http://schemas.openxmlformats.org/officeDocument/2006/customXml" ds:itemID="{144620EB-8FC5-4624-AE6E-A847DBBC7683}">
  <ds:schemaRefs>
    <ds:schemaRef ds:uri="f4170e82-a5aa-4021-b9a2-6f860ec9f250"/>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1FBBA09-2FAA-42C2-B13C-4A5C7249A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70e82-a5aa-4021-b9a2-6f860ec9f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6</Pages>
  <Words>1651</Words>
  <Characters>9412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sca8752065</dc:creator>
  <cp:keywords/>
  <dc:description/>
  <cp:lastModifiedBy>sca8752065</cp:lastModifiedBy>
  <cp:revision>13</cp:revision>
  <cp:lastPrinted>2020-11-16T10:23:00Z</cp:lastPrinted>
  <dcterms:created xsi:type="dcterms:W3CDTF">2021-01-20T13:20:00Z</dcterms:created>
  <dcterms:modified xsi:type="dcterms:W3CDTF">2023-03-01T16:39:00Z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0x0101002E0801A65B26D14B98C3C1E4FA19AB85</vt:lpwstr>
  </property>
</Properties>
</file>